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565603" w14:textId="77777777" w:rsidR="005C5A15" w:rsidRDefault="00C97D2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ДОГОВОР</w:t>
      </w:r>
    </w:p>
    <w:p w14:paraId="422E7739" w14:textId="77777777" w:rsidR="005C5A15" w:rsidRDefault="00C97D20">
      <w:pPr>
        <w:pBdr>
          <w:top w:val="nil"/>
          <w:left w:val="nil"/>
          <w:bottom w:val="nil"/>
          <w:right w:val="nil"/>
          <w:between w:val="nil"/>
        </w:pBdr>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rPr>
        <w:t xml:space="preserve">на оказание услуг по обращению с твердыми      </w:t>
      </w:r>
    </w:p>
    <w:p w14:paraId="0BA0A026" w14:textId="77777777" w:rsidR="005C5A15" w:rsidRDefault="00C97D20">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коммунальными отходами</w:t>
      </w:r>
    </w:p>
    <w:p w14:paraId="2C2C8E80" w14:textId="77777777" w:rsidR="005C5A15" w:rsidRDefault="005C5A15">
      <w:pPr>
        <w:pBdr>
          <w:top w:val="nil"/>
          <w:left w:val="nil"/>
          <w:bottom w:val="nil"/>
          <w:right w:val="nil"/>
          <w:between w:val="nil"/>
        </w:pBdr>
        <w:jc w:val="center"/>
        <w:rPr>
          <w:rFonts w:ascii="Times New Roman" w:eastAsia="Times New Roman" w:hAnsi="Times New Roman" w:cs="Times New Roman"/>
          <w:color w:val="000000"/>
        </w:rPr>
      </w:pPr>
    </w:p>
    <w:p w14:paraId="44637CEC" w14:textId="407E486F" w:rsidR="005C5A15" w:rsidRDefault="00C97D2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г. Иркутск</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 xml:space="preserve">        «</w:t>
      </w:r>
      <w:r w:rsidR="00E25F51">
        <w:rPr>
          <w:rFonts w:ascii="Times New Roman" w:eastAsia="Times New Roman" w:hAnsi="Times New Roman" w:cs="Times New Roman"/>
          <w:lang w:val="en-US"/>
        </w:rPr>
        <w:t>17</w:t>
      </w:r>
      <w:r>
        <w:rPr>
          <w:rFonts w:ascii="Times New Roman" w:eastAsia="Times New Roman" w:hAnsi="Times New Roman" w:cs="Times New Roman"/>
          <w:color w:val="000000"/>
        </w:rPr>
        <w:t>»</w:t>
      </w:r>
      <w:r w:rsidR="00E25F51">
        <w:rPr>
          <w:rFonts w:ascii="Times New Roman" w:eastAsia="Times New Roman" w:hAnsi="Times New Roman" w:cs="Times New Roman"/>
          <w:lang w:val="en-US"/>
        </w:rPr>
        <w:t xml:space="preserve"> </w:t>
      </w:r>
      <w:r w:rsidR="00E25F51">
        <w:rPr>
          <w:rFonts w:ascii="Times New Roman" w:eastAsia="Times New Roman" w:hAnsi="Times New Roman" w:cs="Times New Roman"/>
        </w:rPr>
        <w:t xml:space="preserve">января </w:t>
      </w:r>
      <w:r>
        <w:rPr>
          <w:rFonts w:ascii="Times New Roman" w:eastAsia="Times New Roman" w:hAnsi="Times New Roman" w:cs="Times New Roman"/>
          <w:color w:val="000000"/>
        </w:rPr>
        <w:t>201</w:t>
      </w:r>
      <w:r w:rsidR="00E25F51">
        <w:rPr>
          <w:rFonts w:ascii="Times New Roman" w:eastAsia="Times New Roman" w:hAnsi="Times New Roman" w:cs="Times New Roman"/>
        </w:rPr>
        <w:t>9</w:t>
      </w:r>
      <w:bookmarkStart w:id="0" w:name="_GoBack"/>
      <w:bookmarkEnd w:id="0"/>
      <w:r>
        <w:rPr>
          <w:rFonts w:ascii="Times New Roman" w:eastAsia="Times New Roman" w:hAnsi="Times New Roman" w:cs="Times New Roman"/>
          <w:color w:val="000000"/>
        </w:rPr>
        <w:t xml:space="preserve"> г.</w:t>
      </w:r>
    </w:p>
    <w:p w14:paraId="37BC3AF5" w14:textId="77777777" w:rsidR="005C5A15" w:rsidRDefault="005C5A15">
      <w:pPr>
        <w:pBdr>
          <w:top w:val="nil"/>
          <w:left w:val="nil"/>
          <w:bottom w:val="nil"/>
          <w:right w:val="nil"/>
          <w:between w:val="nil"/>
        </w:pBdr>
        <w:jc w:val="both"/>
        <w:rPr>
          <w:rFonts w:ascii="Times New Roman" w:eastAsia="Times New Roman" w:hAnsi="Times New Roman" w:cs="Times New Roman"/>
          <w:color w:val="000000"/>
        </w:rPr>
      </w:pPr>
    </w:p>
    <w:p w14:paraId="4B2E9EF2" w14:textId="0D35EFE4" w:rsidR="005C5A15" w:rsidRDefault="00C97D20">
      <w:pPr>
        <w:ind w:firstLine="720"/>
        <w:jc w:val="both"/>
        <w:rPr>
          <w:rFonts w:ascii="Times New Roman" w:eastAsia="Times New Roman" w:hAnsi="Times New Roman" w:cs="Times New Roman"/>
          <w:color w:val="000000"/>
        </w:rPr>
      </w:pPr>
      <w:r>
        <w:rPr>
          <w:rFonts w:ascii="Times New Roman" w:eastAsia="Times New Roman" w:hAnsi="Times New Roman" w:cs="Times New Roman"/>
        </w:rPr>
        <w:t>Общество с ограниченной ответственностью «РТ-НЭО Иркутск», именуемое в дальнейшем «Региональный оператор», в лице заместителя генерального директора по коммерческой работе Степановой Татьяны Анатольевны, действующей на основании доверенности от 1</w:t>
      </w:r>
      <w:r w:rsidR="00E25F51" w:rsidRPr="00E25F51">
        <w:rPr>
          <w:rFonts w:ascii="Times New Roman" w:eastAsia="Times New Roman" w:hAnsi="Times New Roman" w:cs="Times New Roman"/>
        </w:rPr>
        <w:t>1</w:t>
      </w:r>
      <w:r>
        <w:rPr>
          <w:rFonts w:ascii="Times New Roman" w:eastAsia="Times New Roman" w:hAnsi="Times New Roman" w:cs="Times New Roman"/>
        </w:rPr>
        <w:t>.01.2019 г. № РТ-5, с одной стороны</w:t>
      </w:r>
    </w:p>
    <w:p w14:paraId="569490DD" w14:textId="77777777" w:rsidR="005C5A15" w:rsidRDefault="00C97D2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1C865E28" w14:textId="77777777" w:rsidR="005C5A15" w:rsidRDefault="00C97D20">
      <w:pPr>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и _____________________________________________________________________________________________,</w:t>
      </w:r>
      <w:r>
        <w:rPr>
          <w:rFonts w:ascii="Times New Roman" w:eastAsia="Times New Roman" w:hAnsi="Times New Roman" w:cs="Times New Roman"/>
          <w:color w:val="000000"/>
        </w:rPr>
        <w:br/>
      </w:r>
      <w:r>
        <w:rPr>
          <w:rFonts w:ascii="Times New Roman" w:eastAsia="Times New Roman" w:hAnsi="Times New Roman" w:cs="Times New Roman"/>
          <w:color w:val="000000"/>
          <w:sz w:val="16"/>
          <w:szCs w:val="16"/>
        </w:rPr>
        <w:t xml:space="preserve">                                                         (наименование организации/ ФИО индивидуального предпринимателя)</w:t>
      </w:r>
    </w:p>
    <w:p w14:paraId="69D6DF46" w14:textId="77777777" w:rsidR="005C5A15" w:rsidRDefault="00C97D20">
      <w:pPr>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именуемое в дальнейшем Потребителем, в лице  ______________________________________________________</w:t>
      </w:r>
      <w:r>
        <w:rPr>
          <w:rFonts w:ascii="Times New Roman" w:eastAsia="Times New Roman" w:hAnsi="Times New Roman" w:cs="Times New Roman"/>
          <w:color w:val="000000"/>
        </w:rPr>
        <w:br/>
      </w:r>
      <w:r>
        <w:rPr>
          <w:rFonts w:ascii="Times New Roman" w:eastAsia="Times New Roman" w:hAnsi="Times New Roman" w:cs="Times New Roman"/>
          <w:color w:val="000000"/>
          <w:sz w:val="16"/>
          <w:szCs w:val="16"/>
        </w:rPr>
        <w:t xml:space="preserve">                                                                                                                    </w:t>
      </w:r>
    </w:p>
    <w:p w14:paraId="734069DA" w14:textId="77777777" w:rsidR="005C5A15" w:rsidRDefault="00C97D20">
      <w:pPr>
        <w:pBdr>
          <w:top w:val="nil"/>
          <w:left w:val="nil"/>
          <w:bottom w:val="nil"/>
          <w:right w:val="nil"/>
          <w:between w:val="nil"/>
        </w:pBd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_______________________________________________________________________________________________,</w:t>
      </w:r>
      <w:r>
        <w:rPr>
          <w:rFonts w:ascii="Times New Roman" w:eastAsia="Times New Roman" w:hAnsi="Times New Roman" w:cs="Times New Roman"/>
          <w:color w:val="000000"/>
        </w:rPr>
        <w:br/>
      </w:r>
      <w:r>
        <w:rPr>
          <w:rFonts w:ascii="Times New Roman" w:eastAsia="Times New Roman" w:hAnsi="Times New Roman" w:cs="Times New Roman"/>
          <w:color w:val="000000"/>
          <w:sz w:val="16"/>
          <w:szCs w:val="16"/>
        </w:rPr>
        <w:t>(наименование должности, ФИО руководителя юридического лица (сведения заполняются юридическими лицами)</w:t>
      </w:r>
    </w:p>
    <w:p w14:paraId="0929BFD8" w14:textId="77777777" w:rsidR="005C5A15" w:rsidRDefault="00C97D20">
      <w:pPr>
        <w:pBdr>
          <w:top w:val="nil"/>
          <w:left w:val="nil"/>
          <w:bottom w:val="nil"/>
          <w:right w:val="nil"/>
          <w:between w:val="nil"/>
        </w:pBdr>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действующего на основании _______________________________________________________________________,</w:t>
      </w:r>
      <w:r>
        <w:rPr>
          <w:rFonts w:ascii="Times New Roman" w:eastAsia="Times New Roman" w:hAnsi="Times New Roman" w:cs="Times New Roman"/>
          <w:color w:val="000000"/>
        </w:rPr>
        <w:br/>
      </w:r>
      <w:r>
        <w:rPr>
          <w:rFonts w:ascii="Times New Roman" w:eastAsia="Times New Roman" w:hAnsi="Times New Roman" w:cs="Times New Roman"/>
          <w:color w:val="000000"/>
          <w:sz w:val="16"/>
          <w:szCs w:val="16"/>
        </w:rPr>
        <w:t xml:space="preserve">                    (положение, устав, доверенность, свидетельство для ИП (указать номер и дату выдачи свидетельства) (иное) (- указать нужное)</w:t>
      </w:r>
    </w:p>
    <w:p w14:paraId="21B16776" w14:textId="77777777" w:rsidR="005C5A15" w:rsidRDefault="00C97D20">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с  другой  стороны,  именуемые  в дальнейшем сторонами, заключили настоящий договор о нижеследующем:</w:t>
      </w:r>
    </w:p>
    <w:p w14:paraId="2DDAD0DE" w14:textId="77777777" w:rsidR="005C5A15" w:rsidRDefault="005C5A15">
      <w:pPr>
        <w:widowControl w:val="0"/>
        <w:pBdr>
          <w:top w:val="nil"/>
          <w:left w:val="nil"/>
          <w:bottom w:val="nil"/>
          <w:right w:val="nil"/>
          <w:between w:val="nil"/>
        </w:pBdr>
        <w:jc w:val="center"/>
        <w:rPr>
          <w:rFonts w:ascii="Times New Roman" w:eastAsia="Times New Roman" w:hAnsi="Times New Roman" w:cs="Times New Roman"/>
          <w:color w:val="000000"/>
        </w:rPr>
      </w:pPr>
    </w:p>
    <w:p w14:paraId="3E8B9490"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Предмет договора</w:t>
      </w:r>
    </w:p>
    <w:p w14:paraId="0BCF2FD5" w14:textId="77777777" w:rsidR="005C5A15" w:rsidRDefault="00C97D20">
      <w:pPr>
        <w:widowControl w:val="0"/>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По договору на оказание услуг по обращению с твердыми коммунальными отходами (далее - ТКО) Региональный оператор обязуется принимать твердые коммунальные отходы в объеме и в месте, которые определены в приложении №1 к настоящему договору, и обеспечивать их сбор, транспортирование, обработку,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w:t>
      </w:r>
    </w:p>
    <w:p w14:paraId="266AB7DA"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Объем ТКО, места (площадки) сбора и накопления ТКО, в том числе крупногабаритных отходов, и периодичность транспортирования ТКО, а также информации о географических координатах мест (площадок) сбора и накопления ТКО и подъездных путей к ним определяются согласно приложению №1 к настоящему договору.</w:t>
      </w:r>
    </w:p>
    <w:p w14:paraId="671BE5E2" w14:textId="77777777" w:rsidR="005C5A15" w:rsidRDefault="00C97D20">
      <w:pPr>
        <w:widowControl w:val="0"/>
        <w:numPr>
          <w:ilvl w:val="1"/>
          <w:numId w:val="3"/>
        </w:numPr>
        <w:jc w:val="both"/>
        <w:rPr>
          <w:rFonts w:ascii="Times New Roman" w:eastAsia="Times New Roman" w:hAnsi="Times New Roman" w:cs="Times New Roman"/>
        </w:rPr>
      </w:pPr>
      <w:r>
        <w:rPr>
          <w:rFonts w:ascii="Times New Roman" w:eastAsia="Times New Roman" w:hAnsi="Times New Roman" w:cs="Times New Roman"/>
        </w:rPr>
        <w:t>Способ складирования ТКО определяется с учетом имеющихся технологических возможностей, и может осуществляется следующим способом: в контейнеры, расположенные на контейнерных площадках предназначенные для сбора ТКО   (приложение №1).</w:t>
      </w:r>
    </w:p>
    <w:p w14:paraId="344EF814" w14:textId="77777777" w:rsidR="005C5A15" w:rsidRDefault="00C97D20">
      <w:pPr>
        <w:widowControl w:val="0"/>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изменение сведений о местах (площадках) накопления ТКО, которые определены в приложении №1 к настоящему договору, Потребитель направляет Региональному оператору письменное заявление об изменении сведений о местах (площадках) накопления ТКО с указанием вносимых изменений.</w:t>
      </w:r>
    </w:p>
    <w:p w14:paraId="548FDD19" w14:textId="77777777" w:rsidR="005C5A15" w:rsidRDefault="00C97D20">
      <w:pPr>
        <w:widowControl w:val="0"/>
        <w:numPr>
          <w:ilvl w:val="1"/>
          <w:numId w:val="3"/>
        </w:numPr>
        <w:jc w:val="both"/>
        <w:rPr>
          <w:rFonts w:ascii="Times New Roman" w:eastAsia="Times New Roman" w:hAnsi="Times New Roman" w:cs="Times New Roman"/>
        </w:rPr>
      </w:pPr>
      <w:r>
        <w:rPr>
          <w:rFonts w:ascii="Times New Roman" w:eastAsia="Times New Roman" w:hAnsi="Times New Roman" w:cs="Times New Roman"/>
        </w:rPr>
        <w:t>Складирование крупногабаритных отходов осуществляется: в бункеры, расположенные на контейнерных площадках либо на специальных площадках складирования крупногабаритных отходов (приложение №1).</w:t>
      </w:r>
    </w:p>
    <w:p w14:paraId="2E21ED03"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непредставления Потребителем заявки на заключения договора на оказания услуг по обращению с ТКО, контейнерная площадка определяется Региональным оператором самостоятельно (ближайшая контейнерная площадка к местонахождению Потребителя).</w:t>
      </w:r>
    </w:p>
    <w:p w14:paraId="668E5944"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Дата начала оказания услуг по обращению с ТКО определяется «01» января 2019 года.</w:t>
      </w:r>
    </w:p>
    <w:p w14:paraId="7E0362FC" w14:textId="77777777" w:rsidR="005C5A15" w:rsidRDefault="005C5A15">
      <w:pPr>
        <w:ind w:left="1440"/>
        <w:jc w:val="both"/>
        <w:rPr>
          <w:rFonts w:ascii="Times New Roman" w:eastAsia="Times New Roman" w:hAnsi="Times New Roman" w:cs="Times New Roman"/>
        </w:rPr>
      </w:pPr>
    </w:p>
    <w:p w14:paraId="62F96338" w14:textId="77777777" w:rsidR="005C5A15" w:rsidRDefault="005C5A15">
      <w:pPr>
        <w:ind w:firstLine="540"/>
        <w:jc w:val="both"/>
        <w:rPr>
          <w:rFonts w:ascii="Times New Roman" w:eastAsia="Times New Roman" w:hAnsi="Times New Roman" w:cs="Times New Roman"/>
        </w:rPr>
      </w:pPr>
    </w:p>
    <w:p w14:paraId="146036FC"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Сроки и порядок оплаты по договору</w:t>
      </w:r>
    </w:p>
    <w:p w14:paraId="4A2A1AA4"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Под расчетным периодом по настоящему договору понимается один календарный месяц. Оплата услуг по настоящему договору осуществляется по цене, определенной в пределах утвержденного в установленном порядке единого тарифа на услугу Регионального оператора в приложении к настоящему договору.</w:t>
      </w:r>
    </w:p>
    <w:p w14:paraId="4C4CEF27"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Непосредственный расчет ежемесячной платы по договору отражается в счете на оплату услуг по обращению с ТКО, предоставляемом региональным оператором Потребителю исходя из способа учета определенного Региональным оператором в соответствии с п. 5.1 настоящего договора. Начисление платы производится Потребителям с даты начала оказания услуг, указанной в п. 1.7 настоящего договора. </w:t>
      </w:r>
    </w:p>
    <w:p w14:paraId="3E7F8263"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Счет, универсальный передаточный документ предоставляется Потребителю в срок до 05 числа месяца, следующего за отчетным, путем направления на адрес электронной почты указанной Потребителем в настоящем договоре. Счет, универсальный передаточный документ на бумажном носителе предоставляется Потребителю по адресу места нахождения Регионального оператора. Потребитель обязан рассмотреть и  подписать универсальный передаточный документ в течении 5 календарных дней. в со дня его получения или представить мотивированный отказ. В случае не поступления в адрес Регионального оператора  мотивированного отказа, Универсальный передаточный документ считается подписанным.</w:t>
      </w:r>
    </w:p>
    <w:p w14:paraId="3CB9D3ED"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lastRenderedPageBreak/>
        <w:t>Потребитель оплачивает услуги по обращению с твердыми коммунальными отходами до 10-го числа месяца, следующего за месяцем, в котором была оказана услуга по обращению с ТКО, на основании выставленного счета. Датой оплаты считается дата зачисления денежных средств на расчетный счет Регионального оператора.</w:t>
      </w:r>
    </w:p>
    <w:p w14:paraId="4003FB45"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 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 В случае неполучения ответа в течение 10 рабочих дней со дня направления стороне акта сверки расчетов, направленный акт считается согласованным и подписанным обеими сторонами.</w:t>
      </w:r>
    </w:p>
    <w:p w14:paraId="73CB6D8A" w14:textId="77777777" w:rsidR="005C5A15" w:rsidRDefault="005C5A15">
      <w:pPr>
        <w:widowControl w:val="0"/>
        <w:jc w:val="center"/>
        <w:rPr>
          <w:rFonts w:ascii="Times New Roman" w:eastAsia="Times New Roman" w:hAnsi="Times New Roman" w:cs="Times New Roman"/>
        </w:rPr>
      </w:pPr>
    </w:p>
    <w:p w14:paraId="5E36416A"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Бремя содержания контейнерных площадок, специальных площадок для складирования крупногабаритных отходов и территории, прилегающей к месту погрузки ТКО</w:t>
      </w:r>
    </w:p>
    <w:p w14:paraId="62786A21"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Региональный оператор по обращению с ТКО отвечает за обращение с твердыми коммунальными отходами с момента погрузки таких отходов в мусоровоз в местах сбора и накопления ТКО.</w:t>
      </w:r>
    </w:p>
    <w:p w14:paraId="408C600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Бремя содержания контейнерных площадок, специальных площадок для складирования крупногабаритных отходов и территории, прилегающей к месту погрузки ТКО, расположенных на придомовой территории, входящей в состав общего имущества собственников помещений в многоквартирных домах, несут собственники помещений в многоквартирном доме либо индивидуальном жилом строении (доме), либо лицо, привлекаемое собственниками помещений в многоквартирном доме по договорам оказания услуг по содержанию общего имущества в таком доме.</w:t>
      </w:r>
    </w:p>
    <w:p w14:paraId="644D1042"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Бремя содержания контейнерных площадок, специальных площадок для складирования крупногабаритных отходов и территории, прилегающей к месту погрузки ТКО, не входящих в состав общего имущества собственников помещений в многоквартирных домах, несет собственник земельного участка, на котором расположены такие площадка и территория.</w:t>
      </w:r>
    </w:p>
    <w:p w14:paraId="7B75AFC1" w14:textId="77777777" w:rsidR="005C5A15" w:rsidRDefault="00C97D20">
      <w:pPr>
        <w:numPr>
          <w:ilvl w:val="1"/>
          <w:numId w:val="3"/>
        </w:numPr>
        <w:ind w:right="7"/>
        <w:jc w:val="both"/>
        <w:rPr>
          <w:rFonts w:ascii="Times New Roman" w:eastAsia="Times New Roman" w:hAnsi="Times New Roman" w:cs="Times New Roman"/>
        </w:rPr>
      </w:pPr>
      <w:r>
        <w:rPr>
          <w:rFonts w:ascii="Times New Roman" w:eastAsia="Times New Roman" w:hAnsi="Times New Roman" w:cs="Times New Roman"/>
        </w:rPr>
        <w:t xml:space="preserve">Региональный оператор вправе самостоятельно без согласования, собственников помещений в многоквартирном доме либо индивидуальном жилом строении (доме), либо лица, привлекаемого собственниками помещений в многоквартирном доме по договорам оказания услуг по содержанию общего имущества в таком доме,осуществлять погрузку крупногабаритных отходов, как дополнительную услугу, в случае если крупногабаритные отходы находятся вне бункера, расположенного на контейнерной площадке и не на специальных площадках для их складирования. </w:t>
      </w:r>
    </w:p>
    <w:p w14:paraId="6CE48203" w14:textId="77777777" w:rsidR="005C5A15" w:rsidRDefault="005C5A15">
      <w:pPr>
        <w:widowControl w:val="0"/>
        <w:jc w:val="both"/>
        <w:rPr>
          <w:rFonts w:ascii="Times New Roman" w:eastAsia="Times New Roman" w:hAnsi="Times New Roman" w:cs="Times New Roman"/>
        </w:rPr>
      </w:pPr>
    </w:p>
    <w:p w14:paraId="155C9385"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Права и обязанности сторон</w:t>
      </w:r>
    </w:p>
    <w:p w14:paraId="1B94147C"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Региональный оператор обязан:</w:t>
      </w:r>
    </w:p>
    <w:p w14:paraId="1AE2913F"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 xml:space="preserve">принимать ТКО в объеме и в месте, которые определены в </w:t>
      </w:r>
      <w:hyperlink r:id="rId7" w:anchor="bookmark=id.30j0zll">
        <w:r>
          <w:rPr>
            <w:rFonts w:ascii="Times New Roman" w:eastAsia="Times New Roman" w:hAnsi="Times New Roman" w:cs="Times New Roman"/>
          </w:rPr>
          <w:t>приложении</w:t>
        </w:r>
      </w:hyperlink>
      <w:r>
        <w:rPr>
          <w:rFonts w:ascii="Times New Roman" w:eastAsia="Times New Roman" w:hAnsi="Times New Roman" w:cs="Times New Roman"/>
        </w:rPr>
        <w:t xml:space="preserve"> №1 к настоящему договору;</w:t>
      </w:r>
    </w:p>
    <w:p w14:paraId="00EADA35"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по письменному заявлению Потребителя  вносить изменения в  сведения о местах (площадках) накопления ТКО в приложение №1 к настоящему договору, в течение 10 (десяти) дней с момента получения такого заявления;</w:t>
      </w:r>
    </w:p>
    <w:p w14:paraId="4CC1DF32"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обеспечивать сбор, транспортирование, обработку, захоронение принятых ТКО в соответствии с законодательством Российской Федерации;</w:t>
      </w:r>
    </w:p>
    <w:p w14:paraId="449C66FE"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предоставлять Потребителю информацию в соответствии со стандартами раскрытия информации в области обращения с ТКО в порядке, предусмотренном законодательством Российской Федерации;</w:t>
      </w:r>
    </w:p>
    <w:p w14:paraId="3F27FDCF"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отвечать на жалобы и обращения потребителей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7C40B860"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принимать необходимые меры по своевременной замене поврежденных контейнеров, принадлежащих ему на праве собственности или на ином законном основании, в порядке и сроки, которые установлены законодательством субъекта Российской Федерации.</w:t>
      </w:r>
    </w:p>
    <w:p w14:paraId="59EE3455"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Оригинал договора предоставляется Потребителю по адресу места нахождения Регионального оператора.</w:t>
      </w:r>
    </w:p>
    <w:p w14:paraId="225A8BA7"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Региональный оператор имеет право:</w:t>
      </w:r>
    </w:p>
    <w:p w14:paraId="06AC594B"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осуществлять контроль за учетом объема и (или) массы принятых ТКО;</w:t>
      </w:r>
    </w:p>
    <w:p w14:paraId="1CEA3AA3"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инициировать проведение сверки расчетов по настоящему договору.</w:t>
      </w:r>
    </w:p>
    <w:p w14:paraId="60D82F04" w14:textId="77777777" w:rsidR="005C5A15" w:rsidRDefault="005C5A15">
      <w:pPr>
        <w:ind w:left="2160"/>
        <w:jc w:val="both"/>
        <w:rPr>
          <w:rFonts w:ascii="Times New Roman" w:eastAsia="Times New Roman" w:hAnsi="Times New Roman" w:cs="Times New Roman"/>
          <w:color w:val="FF0000"/>
        </w:rPr>
      </w:pPr>
    </w:p>
    <w:p w14:paraId="6090A84F"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Потребитель обязан:</w:t>
      </w:r>
    </w:p>
    <w:p w14:paraId="2895C235"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lastRenderedPageBreak/>
        <w:t>осуществлять складирование ТКО в местах (площадках) накопления ТКО, которые определены в приложении №1 к настоящему договору, в соответствии с территориальной схемой обращения с отходами;</w:t>
      </w:r>
    </w:p>
    <w:p w14:paraId="14482720"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направлять Региональному оператору письменное заявление об изменении сведений о местах (площадках) накопления ТКО, с указанием вносимых изменений;</w:t>
      </w:r>
    </w:p>
    <w:p w14:paraId="2F11AF1F"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 xml:space="preserve">обеспечивать учет объема и (или) массы ТКО в соответствии с </w:t>
      </w:r>
      <w:hyperlink r:id="rId8">
        <w:r>
          <w:rPr>
            <w:rFonts w:ascii="Times New Roman" w:eastAsia="Times New Roman" w:hAnsi="Times New Roman" w:cs="Times New Roman"/>
          </w:rPr>
          <w:t>Правилами</w:t>
        </w:r>
      </w:hyperlink>
      <w:r>
        <w:rPr>
          <w:rFonts w:ascii="Times New Roman" w:eastAsia="Times New Roman" w:hAnsi="Times New Roman" w:cs="Times New Roman"/>
        </w:rPr>
        <w:t xml:space="preserve"> коммерческого учета объема и (или) массы ТКО, утвержденными постановлением Правительства Российской Федерации от 3 июня 2016 г. № 505 «Об утверждении Правил коммерческого учета объема и (или) массы твердых коммунальных отходов»;</w:t>
      </w:r>
    </w:p>
    <w:p w14:paraId="54781074"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производить оплату по настоящему договору в порядке, размере и сроки, которые определены настоящим договором;</w:t>
      </w:r>
    </w:p>
    <w:p w14:paraId="1D1C03F7"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обеспечивать складирование ТКО в контейнеры или иные места в соответствии с приложением к настоящему договору;</w:t>
      </w:r>
    </w:p>
    <w:p w14:paraId="56D0DBB1"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не допускать повреждения контейнеров, сжигания ТКО в контейнерах, а также на контейнерных площадках, складирования в контейнерах запрещенных отходов и предметов;</w:t>
      </w:r>
    </w:p>
    <w:p w14:paraId="258901A6"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назначить лицо, ответственное за взаимодействие с Региональным оператором по вопросам исполнения настоящего договора;</w:t>
      </w:r>
    </w:p>
    <w:p w14:paraId="141109CF"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уведомить Регионального оператора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его получение адресатом, о переходе прав на объекты потребителя, указанные в настоящем договоре, к новому собственнику.</w:t>
      </w:r>
    </w:p>
    <w:p w14:paraId="6CB20F21"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Потребитель имеет право:</w:t>
      </w:r>
    </w:p>
    <w:p w14:paraId="05FB6964"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получать от Регионального оператора информацию об изменении установленных тарифов в области обращения с ТКО;</w:t>
      </w:r>
    </w:p>
    <w:p w14:paraId="1906D34F"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инициировать проведение сверки расчетов по настоящему договору.</w:t>
      </w:r>
    </w:p>
    <w:p w14:paraId="35E53718" w14:textId="77777777" w:rsidR="005C5A15" w:rsidRDefault="005C5A15">
      <w:pPr>
        <w:widowControl w:val="0"/>
        <w:jc w:val="center"/>
        <w:rPr>
          <w:rFonts w:ascii="Times New Roman" w:eastAsia="Times New Roman" w:hAnsi="Times New Roman" w:cs="Times New Roman"/>
        </w:rPr>
      </w:pPr>
    </w:p>
    <w:p w14:paraId="357F72CE"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Порядок осуществления учета объема и (или) массы ТКО</w:t>
      </w:r>
    </w:p>
    <w:p w14:paraId="75640F91"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Стороны согласились производить учет объема ТКО в соответствии с </w:t>
      </w:r>
      <w:hyperlink r:id="rId9">
        <w:r>
          <w:rPr>
            <w:rFonts w:ascii="Times New Roman" w:eastAsia="Times New Roman" w:hAnsi="Times New Roman" w:cs="Times New Roman"/>
          </w:rPr>
          <w:t>Правилами</w:t>
        </w:r>
      </w:hyperlink>
      <w:r>
        <w:rPr>
          <w:rFonts w:ascii="Times New Roman" w:eastAsia="Times New Roman" w:hAnsi="Times New Roman" w:cs="Times New Roman"/>
        </w:rPr>
        <w:t xml:space="preserve"> коммерческого учета объема ТКО, утвержденными постановлением Правительства Российской Федерации от 3 июня 2016 г. № 505 «Об утверждении Правил коммерческого учета объема и (или) массы твердых коммунальных отходов», расчетным путем исходя из нормативов накопления твердых коммунальных отходов, выраженных в количественных показателях объема.</w:t>
      </w:r>
    </w:p>
    <w:p w14:paraId="1AB61980" w14:textId="77777777" w:rsidR="005C5A15" w:rsidRDefault="005C5A15"/>
    <w:p w14:paraId="56FD05A9"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Порядок фиксации нарушений по договору</w:t>
      </w:r>
    </w:p>
    <w:p w14:paraId="43CF0D25"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договору и вручает его представителю Регионального оператора. При неявке представителя Регионального оператора Потребитель составляет указанный акт в присутствии не менее чем 2 незаинтересованных лиц с использованием фото- 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w:t>
      </w:r>
    </w:p>
    <w:p w14:paraId="79381BBB"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написать возражение на акт с мотивированным указанием причин своего несогласия и направить такое возражение Потребителю в течение 3 рабочих дней со дня получения акта. </w:t>
      </w:r>
    </w:p>
    <w:p w14:paraId="788CC63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4B9D6B1F"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если Региональный оператор не направил подписанный акт или возражения на акт в течение  3 рабочих дней со дня получения акта, такой акт считается согласованным и подписанным Региональным оператором.</w:t>
      </w:r>
    </w:p>
    <w:p w14:paraId="71236C2F"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получения возражений Регионального оператора Потребитель обязан рассмотреть возражения и в случае согласия с возражениями внести соответствующие изменения в акт.</w:t>
      </w:r>
    </w:p>
    <w:p w14:paraId="76FA44CD"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Акт должен содержать:</w:t>
      </w:r>
    </w:p>
    <w:p w14:paraId="7A2E64E1"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сведения о заявителе: наименование, адрес места нахождения, ИНН, ОГРН, документ подтверждающий полномочия заявителя;</w:t>
      </w:r>
    </w:p>
    <w:p w14:paraId="60E1080B"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сведения об объекте (объектах), на котором образуются ТКО,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33FE7506"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сведения о нарушении соответствующих пунктов договора;</w:t>
      </w:r>
    </w:p>
    <w:p w14:paraId="43DC37A7"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другие сведения по усмотрению стороны, в том числе материалы фото- и видеосъемки.</w:t>
      </w:r>
    </w:p>
    <w:p w14:paraId="724FDEA7"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lastRenderedPageBreak/>
        <w:t>Потребитель направляет копию акта о нарушении региональным оператором обязательств по договору в уполномоченный орган исполнительной власти субъекта Российской Федерации.</w:t>
      </w:r>
    </w:p>
    <w:p w14:paraId="7D1D9677"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Ответственность сторо</w:t>
      </w:r>
      <w:r>
        <w:rPr>
          <w:rFonts w:ascii="Times New Roman" w:eastAsia="Times New Roman" w:hAnsi="Times New Roman" w:cs="Times New Roman"/>
        </w:rPr>
        <w:t>н</w:t>
      </w:r>
    </w:p>
    <w:p w14:paraId="73223F5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w:t>
      </w:r>
    </w:p>
    <w:p w14:paraId="03E53DBC"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Региональный оператор освобождается от ответственности за полное или частичное неисполнение обязательств по настоящему договору при наличии обстоятельств, делающих исполнение невозможным. К таким обстоятельствам относятся:</w:t>
      </w:r>
    </w:p>
    <w:p w14:paraId="0C7E0747"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отсутствие беспрепятственного доступа мусоровоза к месту накопления отходов (в том числе из-за парковки автомобилей, неочищенных от снега подъездных путей и т.п.);</w:t>
      </w:r>
    </w:p>
    <w:p w14:paraId="59E9E830"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перемещение Потребителем контейнеров с места первичного накопления отходов;</w:t>
      </w:r>
    </w:p>
    <w:p w14:paraId="7D7D5885"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возгорание отходов в контейнерах;</w:t>
      </w:r>
    </w:p>
    <w:p w14:paraId="4CB9D369" w14:textId="77777777" w:rsidR="005C5A15" w:rsidRDefault="00C97D20">
      <w:pPr>
        <w:numPr>
          <w:ilvl w:val="2"/>
          <w:numId w:val="3"/>
        </w:numPr>
        <w:jc w:val="both"/>
        <w:rPr>
          <w:rFonts w:ascii="Times New Roman" w:eastAsia="Times New Roman" w:hAnsi="Times New Roman" w:cs="Times New Roman"/>
        </w:rPr>
      </w:pPr>
      <w:r>
        <w:rPr>
          <w:rFonts w:ascii="Times New Roman" w:eastAsia="Times New Roman" w:hAnsi="Times New Roman" w:cs="Times New Roman"/>
        </w:rPr>
        <w:t xml:space="preserve">техническая неисправность контейнера.        </w:t>
      </w:r>
    </w:p>
    <w:p w14:paraId="0FF04EF8"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При этом Региональный оператор не позднее 20 часов 00 минут текущего дня уведомляет Потребителя о факте невозможности исполнения обязательств по номеру контактного телефона  или адресу электронной почты Потребителя, указанных в настоящем договоре. </w:t>
      </w:r>
    </w:p>
    <w:p w14:paraId="1112422F"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неисполнения, либо ненадлежащего исполнения Потребителем обязательств по оплате настоящего договора Региональный оператор вправе потребовать от Потребителя уплаты неустойки в размере 1/130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w:t>
      </w:r>
    </w:p>
    <w:p w14:paraId="0481C07F"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За нарушение правил обращения с ТКО в части складирования ТКО вне мест сбора и накопления таких отходов, определенных настоящим договором, потребитель несет административную ответственность в соответствии с законодательством Российской Федерации.</w:t>
      </w:r>
    </w:p>
    <w:p w14:paraId="00C27D31"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Обстоятельства непреодолимой силы</w:t>
      </w:r>
    </w:p>
    <w:p w14:paraId="404964FE"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w:t>
      </w:r>
    </w:p>
    <w:p w14:paraId="5AB433D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времени наступления и характере указанных обстоятельств.</w:t>
      </w:r>
    </w:p>
    <w:p w14:paraId="4E35ED63"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Сторона должна также без промедления, не позднее 24 часов с момента прекращения обстоятельств </w:t>
      </w:r>
      <w:r>
        <w:rPr>
          <w:rFonts w:ascii="Times New Roman" w:eastAsia="Times New Roman" w:hAnsi="Times New Roman" w:cs="Times New Roman"/>
          <w:highlight w:val="white"/>
        </w:rPr>
        <w:t>непреодолимой силы, известить об этом другую сторону.</w:t>
      </w:r>
    </w:p>
    <w:p w14:paraId="05E0DBD7" w14:textId="77777777" w:rsidR="005C5A15" w:rsidRDefault="00C97D20">
      <w:pPr>
        <w:widowControl w:val="0"/>
        <w:numPr>
          <w:ilvl w:val="0"/>
          <w:numId w:val="3"/>
        </w:numPr>
        <w:jc w:val="center"/>
        <w:rPr>
          <w:rFonts w:ascii="Times New Roman" w:eastAsia="Times New Roman" w:hAnsi="Times New Roman" w:cs="Times New Roman"/>
          <w:b/>
          <w:highlight w:val="white"/>
        </w:rPr>
      </w:pPr>
      <w:r>
        <w:rPr>
          <w:rFonts w:ascii="Times New Roman" w:eastAsia="Times New Roman" w:hAnsi="Times New Roman" w:cs="Times New Roman"/>
          <w:b/>
          <w:highlight w:val="white"/>
        </w:rPr>
        <w:t>Изменение договора</w:t>
      </w:r>
    </w:p>
    <w:p w14:paraId="1E5E77A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Условия договора могут быть изменены в случае увеличения или уменьшения расчетной единицы, в отношении которой установлен норматив, изменения информации, указанной в приложении №1, а также предоставления недостоверных сведений Потребителем. </w:t>
      </w:r>
    </w:p>
    <w:p w14:paraId="29215CD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 случае изменений условий договора, указанных в п. 9.1. сторона обязана уведомить об этом другую сторону в письменной форме в течение 5 рабочих дней со дня наступления таких изменений любыми доступными способами, позволяющими подтвердить получение такого уведомления адресатом.</w:t>
      </w:r>
    </w:p>
    <w:p w14:paraId="7FF3AB1F"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После получения или отправления уведомления Региональный оператор направляет в адрес Потребителя дополнительное соглашение для внесения изменения условий договора, указанных в п. 9.1.</w:t>
      </w:r>
    </w:p>
    <w:p w14:paraId="41F8D09A"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Дополнительное соглашение размещается региональным оператором на официальном сайте (в личном кабинете Потребителя). Если по истечении 5 рабочих дней, после размещения в личном кабинете дополнительное соглашение не подписано, либо не представлен</w:t>
      </w:r>
      <w:r>
        <w:rPr>
          <w:rFonts w:ascii="Times New Roman" w:eastAsia="Times New Roman" w:hAnsi="Times New Roman" w:cs="Times New Roman"/>
          <w:highlight w:val="white"/>
        </w:rPr>
        <w:t xml:space="preserve"> мотивированный отказ от его подписания, дополнительное соглашение  считается заключенным.</w:t>
      </w:r>
    </w:p>
    <w:p w14:paraId="01678608" w14:textId="77777777" w:rsidR="005C5A15" w:rsidRDefault="005C5A15">
      <w:pPr>
        <w:jc w:val="both"/>
        <w:rPr>
          <w:rFonts w:ascii="Times New Roman" w:eastAsia="Times New Roman" w:hAnsi="Times New Roman" w:cs="Times New Roman"/>
        </w:rPr>
      </w:pPr>
    </w:p>
    <w:p w14:paraId="7B8D8B76" w14:textId="77777777" w:rsidR="005C5A15" w:rsidRDefault="00C97D20">
      <w:pPr>
        <w:widowControl w:val="0"/>
        <w:numPr>
          <w:ilvl w:val="0"/>
          <w:numId w:val="3"/>
        </w:numPr>
        <w:jc w:val="center"/>
        <w:rPr>
          <w:rFonts w:ascii="Times New Roman" w:eastAsia="Times New Roman" w:hAnsi="Times New Roman" w:cs="Times New Roman"/>
          <w:b/>
        </w:rPr>
      </w:pPr>
      <w:r>
        <w:rPr>
          <w:rFonts w:ascii="Times New Roman" w:eastAsia="Times New Roman" w:hAnsi="Times New Roman" w:cs="Times New Roman"/>
          <w:b/>
        </w:rPr>
        <w:t>Действие договора и прочие условия</w:t>
      </w:r>
    </w:p>
    <w:p w14:paraId="002C34AB"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Настоящий договор заключается до 31.12.2019</w:t>
      </w:r>
    </w:p>
    <w:p w14:paraId="3AED3A72"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14:paraId="39E7F557"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Настоящий договор может быть расторгнут до окончания срока его действия по соглашению сторон.</w:t>
      </w:r>
    </w:p>
    <w:p w14:paraId="12BBEF3D"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Настоящий договор распространяет свое действия на все отношения возникшие с 01 января 2019 г.</w:t>
      </w:r>
    </w:p>
    <w:p w14:paraId="4ED5A876"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сторон (при их наличии).</w:t>
      </w:r>
    </w:p>
    <w:p w14:paraId="75ACA4A2"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lastRenderedPageBreak/>
        <w:t>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7B34DF06"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 xml:space="preserve">При исполнении настоящего договора стороны обязуются руководствоваться законодательством Российской Федерации, в том числе положениями Федерального </w:t>
      </w:r>
      <w:hyperlink r:id="rId10">
        <w:r>
          <w:rPr>
            <w:rFonts w:ascii="Times New Roman" w:eastAsia="Times New Roman" w:hAnsi="Times New Roman" w:cs="Times New Roman"/>
          </w:rPr>
          <w:t>закона</w:t>
        </w:r>
      </w:hyperlink>
      <w:r>
        <w:rPr>
          <w:rFonts w:ascii="Times New Roman" w:eastAsia="Times New Roman" w:hAnsi="Times New Roman" w:cs="Times New Roman"/>
        </w:rPr>
        <w:t xml:space="preserve"> «Об отходах производства и потребления» и иными нормативными правовыми актами Российской Федерации в сфере обращения с ТКО.</w:t>
      </w:r>
    </w:p>
    <w:p w14:paraId="365CD2E8"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Настоящий договор составлен в 2 экземплярах, имеющих равную юридическую силу.</w:t>
      </w:r>
    </w:p>
    <w:p w14:paraId="2213CD26" w14:textId="77777777" w:rsidR="005C5A15" w:rsidRDefault="0008697E">
      <w:pPr>
        <w:numPr>
          <w:ilvl w:val="1"/>
          <w:numId w:val="3"/>
        </w:numPr>
        <w:jc w:val="both"/>
        <w:rPr>
          <w:rFonts w:ascii="Times New Roman" w:eastAsia="Times New Roman" w:hAnsi="Times New Roman" w:cs="Times New Roman"/>
        </w:rPr>
      </w:pPr>
      <w:hyperlink r:id="rId11" w:anchor="bookmark=id.30j0zll">
        <w:r w:rsidR="00C97D20">
          <w:rPr>
            <w:rFonts w:ascii="Times New Roman" w:eastAsia="Times New Roman" w:hAnsi="Times New Roman" w:cs="Times New Roman"/>
          </w:rPr>
          <w:t>Приложение</w:t>
        </w:r>
      </w:hyperlink>
      <w:r w:rsidR="00C97D20">
        <w:rPr>
          <w:rFonts w:ascii="Times New Roman" w:eastAsia="Times New Roman" w:hAnsi="Times New Roman" w:cs="Times New Roman"/>
        </w:rPr>
        <w:t xml:space="preserve"> №1 к настоящему договору является его неотъемлемой частью.</w:t>
      </w:r>
    </w:p>
    <w:p w14:paraId="6CB1ED7D"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Стороны пришли к соглашению о том, что использование при заключении и исполнении настоящего договора факсимильного воспроизведения подписи с помощью средств механического или иного копирования, электронной подписи либо иного аналога собственноручной подписи приравнивается к собственноручной подписи.</w:t>
      </w:r>
    </w:p>
    <w:p w14:paraId="00F0C794"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Стороны пришли к соглашению о том, что заключение дополнительных соглашений к настоящему договору осуществляется через личный кабинет потребителя на официальном сайте регионального оператора, посредствам нажатие потребителем кнопки согласия (принятии) условий дополнительного соглашения.</w:t>
      </w:r>
    </w:p>
    <w:p w14:paraId="30253349" w14:textId="77777777" w:rsidR="005C5A15" w:rsidRDefault="00C97D20">
      <w:pPr>
        <w:numPr>
          <w:ilvl w:val="1"/>
          <w:numId w:val="3"/>
        </w:numPr>
        <w:jc w:val="both"/>
        <w:rPr>
          <w:rFonts w:ascii="Times New Roman" w:eastAsia="Times New Roman" w:hAnsi="Times New Roman" w:cs="Times New Roman"/>
        </w:rPr>
      </w:pPr>
      <w:r>
        <w:rPr>
          <w:rFonts w:ascii="Times New Roman" w:eastAsia="Times New Roman" w:hAnsi="Times New Roman" w:cs="Times New Roman"/>
        </w:rPr>
        <w:t>Стороны признают юридическую силу за письмами – документами, договорами направленными по электронной почте (e-mail), и признают их равнозначными документам на бумажных носителях, подписанным собственноручной подписью, т.к. только сами Стороны и уполномоченные ими лица имеют доступ к соответствующим адресам электронной почты, указанным в Договоре в реквизитах Сторон и являющимся электронной подписью соответствующей Стороны. Доступ к электронной почте каждая Сторона осуществляет по паролю и обязуется сохранять его конфиденциальность.</w:t>
      </w:r>
    </w:p>
    <w:p w14:paraId="1E2D4C0B" w14:textId="77777777" w:rsidR="005C5A15" w:rsidRDefault="005C5A15">
      <w:pPr>
        <w:widowControl w:val="0"/>
        <w:pBdr>
          <w:top w:val="nil"/>
          <w:left w:val="nil"/>
          <w:bottom w:val="nil"/>
          <w:right w:val="nil"/>
          <w:between w:val="nil"/>
        </w:pBdr>
        <w:ind w:firstLine="540"/>
        <w:jc w:val="both"/>
        <w:rPr>
          <w:rFonts w:ascii="Times New Roman" w:eastAsia="Times New Roman" w:hAnsi="Times New Roman" w:cs="Times New Roman"/>
          <w:color w:val="000000"/>
        </w:rPr>
      </w:pPr>
    </w:p>
    <w:p w14:paraId="4ACAFCC7" w14:textId="77777777" w:rsidR="005C5A15" w:rsidRDefault="00C97D20">
      <w:pPr>
        <w:widowControl w:val="0"/>
        <w:numPr>
          <w:ilvl w:val="0"/>
          <w:numId w:val="3"/>
        </w:numPr>
        <w:pBdr>
          <w:top w:val="nil"/>
          <w:left w:val="nil"/>
          <w:bottom w:val="nil"/>
          <w:right w:val="nil"/>
          <w:between w:val="nil"/>
        </w:pBdr>
        <w:jc w:val="center"/>
        <w:rPr>
          <w:rFonts w:ascii="Times New Roman" w:eastAsia="Times New Roman" w:hAnsi="Times New Roman" w:cs="Times New Roman"/>
          <w:b/>
        </w:rPr>
      </w:pPr>
      <w:r>
        <w:rPr>
          <w:rFonts w:ascii="Times New Roman" w:eastAsia="Times New Roman" w:hAnsi="Times New Roman" w:cs="Times New Roman"/>
          <w:b/>
        </w:rPr>
        <w:t>Реквизиты и подписи сторон:</w:t>
      </w:r>
    </w:p>
    <w:p w14:paraId="68503804" w14:textId="77777777" w:rsidR="005C5A15" w:rsidRDefault="005C5A15">
      <w:pPr>
        <w:widowControl w:val="0"/>
        <w:pBdr>
          <w:top w:val="nil"/>
          <w:left w:val="nil"/>
          <w:bottom w:val="nil"/>
          <w:right w:val="nil"/>
          <w:between w:val="nil"/>
        </w:pBdr>
        <w:jc w:val="center"/>
        <w:rPr>
          <w:rFonts w:ascii="Times New Roman" w:eastAsia="Times New Roman" w:hAnsi="Times New Roman" w:cs="Times New Roman"/>
          <w:b/>
        </w:rPr>
      </w:pPr>
    </w:p>
    <w:tbl>
      <w:tblPr>
        <w:tblStyle w:val="a5"/>
        <w:tblW w:w="9667"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35"/>
        <w:gridCol w:w="3525"/>
        <w:gridCol w:w="3607"/>
      </w:tblGrid>
      <w:tr w:rsidR="005C5A15" w14:paraId="0A10654E" w14:textId="77777777">
        <w:trPr>
          <w:trHeight w:val="300"/>
        </w:trPr>
        <w:tc>
          <w:tcPr>
            <w:tcW w:w="2535"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881F22E" w14:textId="77777777" w:rsidR="005C5A15" w:rsidRDefault="00C97D20">
            <w:pPr>
              <w:widowControl w:val="0"/>
              <w:spacing w:line="276" w:lineRule="auto"/>
              <w:rPr>
                <w:rFonts w:ascii="Arial" w:eastAsia="Arial" w:hAnsi="Arial" w:cs="Arial"/>
                <w:b/>
              </w:rPr>
            </w:pPr>
            <w:r>
              <w:rPr>
                <w:rFonts w:ascii="Times New Roman" w:eastAsia="Times New Roman" w:hAnsi="Times New Roman" w:cs="Times New Roman"/>
                <w:b/>
              </w:rPr>
              <w:t>Сведения</w:t>
            </w:r>
          </w:p>
        </w:tc>
        <w:tc>
          <w:tcPr>
            <w:tcW w:w="3525" w:type="dxa"/>
            <w:tcBorders>
              <w:top w:val="single" w:sz="6" w:space="0" w:color="000000"/>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C34AACC" w14:textId="77777777" w:rsidR="005C5A15" w:rsidRDefault="00C97D20">
            <w:pPr>
              <w:widowControl w:val="0"/>
              <w:spacing w:line="276" w:lineRule="auto"/>
              <w:rPr>
                <w:rFonts w:ascii="Arial" w:eastAsia="Arial" w:hAnsi="Arial" w:cs="Arial"/>
                <w:b/>
              </w:rPr>
            </w:pPr>
            <w:r>
              <w:rPr>
                <w:rFonts w:ascii="Times New Roman" w:eastAsia="Times New Roman" w:hAnsi="Times New Roman" w:cs="Times New Roman"/>
                <w:b/>
              </w:rPr>
              <w:t>Региональный оператор</w:t>
            </w:r>
          </w:p>
        </w:tc>
        <w:tc>
          <w:tcPr>
            <w:tcW w:w="3607" w:type="dxa"/>
            <w:tcBorders>
              <w:top w:val="single" w:sz="6" w:space="0" w:color="000000"/>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B893703" w14:textId="77777777" w:rsidR="005C5A15" w:rsidRDefault="00C97D20">
            <w:pPr>
              <w:widowControl w:val="0"/>
              <w:spacing w:line="276" w:lineRule="auto"/>
              <w:rPr>
                <w:rFonts w:ascii="Arial" w:eastAsia="Arial" w:hAnsi="Arial" w:cs="Arial"/>
                <w:b/>
              </w:rPr>
            </w:pPr>
            <w:r>
              <w:rPr>
                <w:rFonts w:ascii="Times New Roman" w:eastAsia="Times New Roman" w:hAnsi="Times New Roman" w:cs="Times New Roman"/>
                <w:b/>
              </w:rPr>
              <w:t>Потребитель</w:t>
            </w:r>
          </w:p>
        </w:tc>
      </w:tr>
      <w:tr w:rsidR="005C5A15" w14:paraId="52E5E2ED"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20B1483"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Наименование</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E1EC1C0"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ООО "РТ-НЭО Иркутск"</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CFBCCA0" w14:textId="77777777" w:rsidR="005C5A15" w:rsidRDefault="005C5A15">
            <w:pPr>
              <w:widowControl w:val="0"/>
              <w:spacing w:line="276" w:lineRule="auto"/>
              <w:rPr>
                <w:rFonts w:ascii="Arial" w:eastAsia="Arial" w:hAnsi="Arial" w:cs="Arial"/>
              </w:rPr>
            </w:pPr>
          </w:p>
        </w:tc>
      </w:tr>
      <w:tr w:rsidR="005C5A15" w14:paraId="72A73624" w14:textId="77777777">
        <w:trPr>
          <w:trHeight w:val="94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583F7EE7"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Юридический адрес</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6F457D6"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308000, Белгородская область, город Белгород, проспект Б. Хмельницкого, дом 131, помещение 15</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6DA6025" w14:textId="77777777" w:rsidR="005C5A15" w:rsidRDefault="005C5A15">
            <w:pPr>
              <w:widowControl w:val="0"/>
              <w:spacing w:line="276" w:lineRule="auto"/>
              <w:rPr>
                <w:rFonts w:ascii="Arial" w:eastAsia="Arial" w:hAnsi="Arial" w:cs="Arial"/>
              </w:rPr>
            </w:pPr>
          </w:p>
        </w:tc>
      </w:tr>
      <w:tr w:rsidR="005C5A15" w14:paraId="59D9E617" w14:textId="77777777">
        <w:trPr>
          <w:trHeight w:val="48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3D506F4"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Фактический адрес (место нахождения)</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E788C7D"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664033, Иркутская область, г. Иркутск, ул.Лермонтова, 337 Б</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1B28D0D" w14:textId="77777777" w:rsidR="005C5A15" w:rsidRDefault="005C5A15">
            <w:pPr>
              <w:widowControl w:val="0"/>
              <w:spacing w:line="276" w:lineRule="auto"/>
              <w:rPr>
                <w:rFonts w:ascii="Arial" w:eastAsia="Arial" w:hAnsi="Arial" w:cs="Arial"/>
              </w:rPr>
            </w:pPr>
          </w:p>
        </w:tc>
      </w:tr>
      <w:tr w:rsidR="005C5A15" w14:paraId="4DAE7248" w14:textId="77777777">
        <w:trPr>
          <w:trHeight w:val="48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75CED4E"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Почтовый адрес</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0880DB"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664033, Иркутская область, г. Иркутск, а/я 349</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8444240" w14:textId="77777777" w:rsidR="005C5A15" w:rsidRDefault="005C5A15">
            <w:pPr>
              <w:widowControl w:val="0"/>
              <w:spacing w:line="276" w:lineRule="auto"/>
              <w:rPr>
                <w:rFonts w:ascii="Arial" w:eastAsia="Arial" w:hAnsi="Arial" w:cs="Arial"/>
              </w:rPr>
            </w:pPr>
          </w:p>
        </w:tc>
      </w:tr>
      <w:tr w:rsidR="005C5A15" w14:paraId="4B80C0E6"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863169D"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Адрес электронной почты</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675270"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contact@rtneo-irk.ru</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D25E84" w14:textId="77777777" w:rsidR="005C5A15" w:rsidRDefault="005C5A15">
            <w:pPr>
              <w:widowControl w:val="0"/>
              <w:spacing w:line="276" w:lineRule="auto"/>
              <w:rPr>
                <w:rFonts w:ascii="Arial" w:eastAsia="Arial" w:hAnsi="Arial" w:cs="Arial"/>
              </w:rPr>
            </w:pPr>
          </w:p>
        </w:tc>
      </w:tr>
      <w:tr w:rsidR="005C5A15" w14:paraId="19ECB27C"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5751451"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Телефон</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7993C53"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8(3952)43-44-11</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CABE7E8" w14:textId="77777777" w:rsidR="005C5A15" w:rsidRDefault="005C5A15">
            <w:pPr>
              <w:widowControl w:val="0"/>
              <w:spacing w:line="276" w:lineRule="auto"/>
              <w:rPr>
                <w:rFonts w:ascii="Arial" w:eastAsia="Arial" w:hAnsi="Arial" w:cs="Arial"/>
              </w:rPr>
            </w:pPr>
          </w:p>
        </w:tc>
      </w:tr>
      <w:tr w:rsidR="005C5A15" w14:paraId="5F186DE5"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887F49F"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ИНН</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2C04CBC"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3812065046</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64C7B06" w14:textId="77777777" w:rsidR="005C5A15" w:rsidRDefault="005C5A15">
            <w:pPr>
              <w:widowControl w:val="0"/>
              <w:spacing w:line="276" w:lineRule="auto"/>
              <w:rPr>
                <w:rFonts w:ascii="Arial" w:eastAsia="Arial" w:hAnsi="Arial" w:cs="Arial"/>
              </w:rPr>
            </w:pPr>
          </w:p>
        </w:tc>
      </w:tr>
      <w:tr w:rsidR="005C5A15" w14:paraId="04298480"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73CDD6E"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КПП</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07ACBE"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381201001</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27A9818" w14:textId="77777777" w:rsidR="005C5A15" w:rsidRDefault="005C5A15">
            <w:pPr>
              <w:widowControl w:val="0"/>
              <w:spacing w:line="276" w:lineRule="auto"/>
              <w:rPr>
                <w:rFonts w:ascii="Arial" w:eastAsia="Arial" w:hAnsi="Arial" w:cs="Arial"/>
              </w:rPr>
            </w:pPr>
          </w:p>
        </w:tc>
      </w:tr>
      <w:tr w:rsidR="005C5A15" w14:paraId="242CB6FF"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7CCC352"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ОГРН</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6DE9B2"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1023801748948</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4AB2164" w14:textId="77777777" w:rsidR="005C5A15" w:rsidRDefault="005C5A15">
            <w:pPr>
              <w:widowControl w:val="0"/>
              <w:spacing w:line="276" w:lineRule="auto"/>
              <w:rPr>
                <w:rFonts w:ascii="Arial" w:eastAsia="Arial" w:hAnsi="Arial" w:cs="Arial"/>
              </w:rPr>
            </w:pPr>
          </w:p>
        </w:tc>
      </w:tr>
      <w:tr w:rsidR="005C5A15" w14:paraId="419691BF" w14:textId="77777777">
        <w:trPr>
          <w:trHeight w:val="300"/>
        </w:trPr>
        <w:tc>
          <w:tcPr>
            <w:tcW w:w="9667" w:type="dxa"/>
            <w:gridSpan w:val="3"/>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2751AEB"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Банковские реквизиты</w:t>
            </w:r>
          </w:p>
        </w:tc>
      </w:tr>
      <w:tr w:rsidR="005C5A15" w14:paraId="52A35D85"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8622733"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Р/С</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886AF0F"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40702810508030004951</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1F6C2FD" w14:textId="77777777" w:rsidR="005C5A15" w:rsidRDefault="005C5A15">
            <w:pPr>
              <w:widowControl w:val="0"/>
              <w:spacing w:line="276" w:lineRule="auto"/>
              <w:rPr>
                <w:rFonts w:ascii="Arial" w:eastAsia="Arial" w:hAnsi="Arial" w:cs="Arial"/>
              </w:rPr>
            </w:pPr>
          </w:p>
        </w:tc>
      </w:tr>
      <w:tr w:rsidR="005C5A15" w14:paraId="57D6ACE7" w14:textId="77777777">
        <w:trPr>
          <w:trHeight w:val="48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0478996"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БАНК</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3762A44"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в ФИЛИАЛЕ БАНКА ВТБ (ПАО) В Г.КРАСНОЯРСКЕ</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404652" w14:textId="77777777" w:rsidR="005C5A15" w:rsidRDefault="005C5A15">
            <w:pPr>
              <w:widowControl w:val="0"/>
              <w:spacing w:line="276" w:lineRule="auto"/>
              <w:rPr>
                <w:rFonts w:ascii="Arial" w:eastAsia="Arial" w:hAnsi="Arial" w:cs="Arial"/>
              </w:rPr>
            </w:pPr>
          </w:p>
        </w:tc>
      </w:tr>
      <w:tr w:rsidR="005C5A15" w14:paraId="346B3474"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1B3F015"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К/С</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F0E517C"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30101810200000000777</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358E58D" w14:textId="77777777" w:rsidR="005C5A15" w:rsidRDefault="005C5A15">
            <w:pPr>
              <w:widowControl w:val="0"/>
              <w:spacing w:line="276" w:lineRule="auto"/>
              <w:rPr>
                <w:rFonts w:ascii="Arial" w:eastAsia="Arial" w:hAnsi="Arial" w:cs="Arial"/>
              </w:rPr>
            </w:pPr>
          </w:p>
        </w:tc>
      </w:tr>
      <w:tr w:rsidR="005C5A15" w14:paraId="7E38414A"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0FC82514"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БИК</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432911"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40407777</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78B1884" w14:textId="77777777" w:rsidR="005C5A15" w:rsidRDefault="005C5A15">
            <w:pPr>
              <w:widowControl w:val="0"/>
              <w:spacing w:line="276" w:lineRule="auto"/>
              <w:rPr>
                <w:rFonts w:ascii="Arial" w:eastAsia="Arial" w:hAnsi="Arial" w:cs="Arial"/>
              </w:rPr>
            </w:pPr>
          </w:p>
        </w:tc>
      </w:tr>
      <w:tr w:rsidR="005C5A15" w14:paraId="76299AA8" w14:textId="77777777">
        <w:trPr>
          <w:trHeight w:val="44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F2D9CB5"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Должность</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3E1AA17" w14:textId="77777777" w:rsidR="005C5A15" w:rsidRDefault="00C97D20">
            <w:pPr>
              <w:widowControl w:val="0"/>
              <w:spacing w:line="276" w:lineRule="auto"/>
              <w:rPr>
                <w:rFonts w:ascii="Times New Roman" w:eastAsia="Times New Roman" w:hAnsi="Times New Roman" w:cs="Times New Roman"/>
              </w:rPr>
            </w:pPr>
            <w:r>
              <w:rPr>
                <w:rFonts w:ascii="Times New Roman" w:eastAsia="Times New Roman" w:hAnsi="Times New Roman" w:cs="Times New Roman"/>
              </w:rPr>
              <w:t>Заместитель генерального директора по коммерческой работе</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3470222" w14:textId="77777777" w:rsidR="005C5A15" w:rsidRDefault="005C5A15">
            <w:pPr>
              <w:widowControl w:val="0"/>
              <w:spacing w:line="276" w:lineRule="auto"/>
              <w:rPr>
                <w:rFonts w:ascii="Arial" w:eastAsia="Arial" w:hAnsi="Arial" w:cs="Arial"/>
              </w:rPr>
            </w:pPr>
          </w:p>
        </w:tc>
      </w:tr>
      <w:tr w:rsidR="005C5A15" w14:paraId="043CBD5D"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51F03BC"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ФИО</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1DF21EF"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Степанова Т.А.</w:t>
            </w: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825911C" w14:textId="77777777" w:rsidR="005C5A15" w:rsidRDefault="005C5A15">
            <w:pPr>
              <w:widowControl w:val="0"/>
              <w:spacing w:line="276" w:lineRule="auto"/>
              <w:rPr>
                <w:rFonts w:ascii="Arial" w:eastAsia="Arial" w:hAnsi="Arial" w:cs="Arial"/>
              </w:rPr>
            </w:pPr>
          </w:p>
        </w:tc>
      </w:tr>
      <w:tr w:rsidR="005C5A15" w14:paraId="632C88CC" w14:textId="77777777">
        <w:trPr>
          <w:trHeight w:val="300"/>
        </w:trPr>
        <w:tc>
          <w:tcPr>
            <w:tcW w:w="253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9394944" w14:textId="77777777" w:rsidR="005C5A15" w:rsidRDefault="00C97D20">
            <w:pPr>
              <w:widowControl w:val="0"/>
              <w:spacing w:line="276" w:lineRule="auto"/>
              <w:rPr>
                <w:rFonts w:ascii="Arial" w:eastAsia="Arial" w:hAnsi="Arial" w:cs="Arial"/>
              </w:rPr>
            </w:pPr>
            <w:r>
              <w:rPr>
                <w:rFonts w:ascii="Times New Roman" w:eastAsia="Times New Roman" w:hAnsi="Times New Roman" w:cs="Times New Roman"/>
              </w:rPr>
              <w:t>Подпись</w:t>
            </w:r>
          </w:p>
        </w:tc>
        <w:tc>
          <w:tcPr>
            <w:tcW w:w="352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5BC7D30" w14:textId="77777777" w:rsidR="005C5A15" w:rsidRDefault="005C5A15">
            <w:pPr>
              <w:widowControl w:val="0"/>
              <w:spacing w:line="276" w:lineRule="auto"/>
              <w:rPr>
                <w:rFonts w:ascii="Arial" w:eastAsia="Arial" w:hAnsi="Arial" w:cs="Arial"/>
              </w:rPr>
            </w:pPr>
          </w:p>
        </w:tc>
        <w:tc>
          <w:tcPr>
            <w:tcW w:w="3607"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1B58D9" w14:textId="77777777" w:rsidR="005C5A15" w:rsidRDefault="005C5A15">
            <w:pPr>
              <w:widowControl w:val="0"/>
              <w:spacing w:line="276" w:lineRule="auto"/>
              <w:rPr>
                <w:rFonts w:ascii="Arial" w:eastAsia="Arial" w:hAnsi="Arial" w:cs="Arial"/>
              </w:rPr>
            </w:pPr>
          </w:p>
        </w:tc>
      </w:tr>
    </w:tbl>
    <w:p w14:paraId="3E88DFA3" w14:textId="77777777" w:rsidR="005C5A15" w:rsidRDefault="005C5A15">
      <w:pPr>
        <w:widowControl w:val="0"/>
        <w:pBdr>
          <w:top w:val="nil"/>
          <w:left w:val="nil"/>
          <w:bottom w:val="nil"/>
          <w:right w:val="nil"/>
          <w:between w:val="nil"/>
        </w:pBdr>
        <w:jc w:val="center"/>
        <w:rPr>
          <w:rFonts w:ascii="Times New Roman" w:eastAsia="Times New Roman" w:hAnsi="Times New Roman" w:cs="Times New Roman"/>
          <w:b/>
        </w:rPr>
      </w:pPr>
    </w:p>
    <w:p w14:paraId="23F84EC7" w14:textId="77777777" w:rsidR="005C5A15" w:rsidRDefault="00C97D20">
      <w:pPr>
        <w:jc w:val="right"/>
      </w:pPr>
      <w:r>
        <w:t xml:space="preserve">  М.П</w:t>
      </w:r>
      <w:r>
        <w:tab/>
        <w:t xml:space="preserve">                                                                       МП.</w:t>
      </w:r>
      <w:r>
        <w:tab/>
        <w:t xml:space="preserve">                   </w:t>
      </w:r>
      <w:r>
        <w:tab/>
      </w:r>
    </w:p>
    <w:p w14:paraId="07F2E49D" w14:textId="77777777" w:rsidR="005C5A15" w:rsidRDefault="005C5A15">
      <w:pPr>
        <w:widowControl w:val="0"/>
        <w:pBdr>
          <w:top w:val="nil"/>
          <w:left w:val="nil"/>
          <w:bottom w:val="nil"/>
          <w:right w:val="nil"/>
          <w:between w:val="nil"/>
        </w:pBdr>
        <w:jc w:val="center"/>
        <w:rPr>
          <w:rFonts w:ascii="Times New Roman" w:eastAsia="Times New Roman" w:hAnsi="Times New Roman" w:cs="Times New Roman"/>
          <w:b/>
        </w:rPr>
      </w:pPr>
    </w:p>
    <w:p w14:paraId="0C3916FB" w14:textId="77777777" w:rsidR="005C5A15" w:rsidRDefault="005C5A15">
      <w:pPr>
        <w:widowControl w:val="0"/>
        <w:pBdr>
          <w:top w:val="nil"/>
          <w:left w:val="nil"/>
          <w:bottom w:val="nil"/>
          <w:right w:val="nil"/>
          <w:between w:val="nil"/>
        </w:pBdr>
        <w:jc w:val="right"/>
        <w:rPr>
          <w:rFonts w:ascii="Times New Roman" w:eastAsia="Times New Roman" w:hAnsi="Times New Roman" w:cs="Times New Roman"/>
        </w:rPr>
      </w:pPr>
    </w:p>
    <w:p w14:paraId="05335AA7" w14:textId="77777777" w:rsidR="005C5A15" w:rsidRDefault="005C5A15">
      <w:pPr>
        <w:widowControl w:val="0"/>
        <w:pBdr>
          <w:top w:val="nil"/>
          <w:left w:val="nil"/>
          <w:bottom w:val="nil"/>
          <w:right w:val="nil"/>
          <w:between w:val="nil"/>
        </w:pBdr>
        <w:jc w:val="right"/>
        <w:rPr>
          <w:rFonts w:ascii="Times New Roman" w:eastAsia="Times New Roman" w:hAnsi="Times New Roman" w:cs="Times New Roman"/>
        </w:rPr>
      </w:pPr>
    </w:p>
    <w:p w14:paraId="1E296660" w14:textId="77777777" w:rsidR="005C5A15" w:rsidRDefault="00C97D20">
      <w:pPr>
        <w:widowControl w:val="0"/>
        <w:pBdr>
          <w:top w:val="nil"/>
          <w:left w:val="nil"/>
          <w:bottom w:val="nil"/>
          <w:right w:val="nil"/>
          <w:between w:val="nil"/>
        </w:pBdr>
        <w:jc w:val="right"/>
        <w:rPr>
          <w:rFonts w:ascii="Times New Roman" w:eastAsia="Times New Roman" w:hAnsi="Times New Roman" w:cs="Times New Roman"/>
        </w:rPr>
      </w:pPr>
      <w:r>
        <w:br w:type="page"/>
      </w:r>
    </w:p>
    <w:p w14:paraId="35494313" w14:textId="77777777" w:rsidR="005C5A15" w:rsidRDefault="005C5A15">
      <w:pPr>
        <w:rPr>
          <w:rFonts w:ascii="Times New Roman" w:eastAsia="Times New Roman" w:hAnsi="Times New Roman" w:cs="Times New Roman"/>
        </w:rPr>
      </w:pPr>
    </w:p>
    <w:p w14:paraId="569EED58" w14:textId="77777777" w:rsidR="005C5A15" w:rsidRDefault="005C5A15">
      <w:pPr>
        <w:pBdr>
          <w:top w:val="nil"/>
          <w:left w:val="nil"/>
          <w:bottom w:val="nil"/>
          <w:right w:val="nil"/>
          <w:between w:val="nil"/>
        </w:pBdr>
        <w:rPr>
          <w:rFonts w:ascii="Times New Roman" w:eastAsia="Times New Roman" w:hAnsi="Times New Roman" w:cs="Times New Roman"/>
        </w:rPr>
      </w:pPr>
    </w:p>
    <w:p w14:paraId="2A0420B6" w14:textId="77777777" w:rsidR="005C5A15" w:rsidRDefault="00C97D20">
      <w:pPr>
        <w:widowControl w:val="0"/>
        <w:jc w:val="right"/>
        <w:rPr>
          <w:rFonts w:ascii="Times New Roman" w:eastAsia="Times New Roman" w:hAnsi="Times New Roman" w:cs="Times New Roman"/>
        </w:rPr>
      </w:pPr>
      <w:r>
        <w:rPr>
          <w:rFonts w:ascii="Times New Roman" w:eastAsia="Times New Roman" w:hAnsi="Times New Roman" w:cs="Times New Roman"/>
        </w:rPr>
        <w:t xml:space="preserve">Приложение №1 </w:t>
      </w:r>
    </w:p>
    <w:p w14:paraId="7B67B47D" w14:textId="77777777" w:rsidR="005C5A15" w:rsidRDefault="00C97D20">
      <w:pPr>
        <w:widowControl w:val="0"/>
        <w:jc w:val="right"/>
        <w:rPr>
          <w:rFonts w:ascii="Times New Roman" w:eastAsia="Times New Roman" w:hAnsi="Times New Roman" w:cs="Times New Roman"/>
        </w:rPr>
      </w:pPr>
      <w:r>
        <w:rPr>
          <w:rFonts w:ascii="Times New Roman" w:eastAsia="Times New Roman" w:hAnsi="Times New Roman" w:cs="Times New Roman"/>
        </w:rPr>
        <w:t>к договору _________/ТКО  от  ______________г.</w:t>
      </w:r>
    </w:p>
    <w:p w14:paraId="54841F76" w14:textId="77777777" w:rsidR="005C5A15" w:rsidRDefault="00C97D20">
      <w:pPr>
        <w:widowControl w:val="0"/>
        <w:jc w:val="right"/>
        <w:rPr>
          <w:rFonts w:ascii="Times New Roman" w:eastAsia="Times New Roman" w:hAnsi="Times New Roman" w:cs="Times New Roman"/>
        </w:rPr>
      </w:pPr>
      <w:r>
        <w:rPr>
          <w:rFonts w:ascii="Times New Roman" w:eastAsia="Times New Roman" w:hAnsi="Times New Roman" w:cs="Times New Roman"/>
        </w:rPr>
        <w:t>на оказание</w:t>
      </w:r>
    </w:p>
    <w:p w14:paraId="6BB7DC0A" w14:textId="77777777" w:rsidR="005C5A15" w:rsidRDefault="00C97D20">
      <w:pPr>
        <w:widowControl w:val="0"/>
        <w:jc w:val="right"/>
        <w:rPr>
          <w:rFonts w:ascii="Times New Roman" w:eastAsia="Times New Roman" w:hAnsi="Times New Roman" w:cs="Times New Roman"/>
        </w:rPr>
      </w:pPr>
      <w:r>
        <w:rPr>
          <w:rFonts w:ascii="Times New Roman" w:eastAsia="Times New Roman" w:hAnsi="Times New Roman" w:cs="Times New Roman"/>
        </w:rPr>
        <w:t>услуг по обращению с твердыми</w:t>
      </w:r>
    </w:p>
    <w:p w14:paraId="0781543D" w14:textId="77777777" w:rsidR="005C5A15" w:rsidRDefault="00C97D20">
      <w:pPr>
        <w:widowControl w:val="0"/>
        <w:jc w:val="right"/>
        <w:rPr>
          <w:rFonts w:ascii="Times New Roman" w:eastAsia="Times New Roman" w:hAnsi="Times New Roman" w:cs="Times New Roman"/>
        </w:rPr>
      </w:pPr>
      <w:r>
        <w:rPr>
          <w:rFonts w:ascii="Times New Roman" w:eastAsia="Times New Roman" w:hAnsi="Times New Roman" w:cs="Times New Roman"/>
        </w:rPr>
        <w:t>коммунальными отходами</w:t>
      </w:r>
    </w:p>
    <w:p w14:paraId="07894B28" w14:textId="77777777" w:rsidR="005C5A15" w:rsidRDefault="005C5A15">
      <w:pPr>
        <w:widowControl w:val="0"/>
        <w:jc w:val="right"/>
        <w:rPr>
          <w:rFonts w:ascii="Times New Roman" w:eastAsia="Times New Roman" w:hAnsi="Times New Roman" w:cs="Times New Roman"/>
        </w:rPr>
      </w:pPr>
    </w:p>
    <w:p w14:paraId="3914EA57" w14:textId="77777777" w:rsidR="005C5A15" w:rsidRDefault="005C5A15">
      <w:pPr>
        <w:widowControl w:val="0"/>
        <w:jc w:val="center"/>
        <w:rPr>
          <w:rFonts w:ascii="Times New Roman" w:eastAsia="Times New Roman" w:hAnsi="Times New Roman" w:cs="Times New Roman"/>
        </w:rPr>
      </w:pPr>
    </w:p>
    <w:p w14:paraId="726ED6E8" w14:textId="77777777" w:rsidR="005C5A15" w:rsidRDefault="00C97D20">
      <w:pPr>
        <w:widowControl w:val="0"/>
        <w:jc w:val="center"/>
        <w:rPr>
          <w:rFonts w:ascii="Times New Roman" w:eastAsia="Times New Roman" w:hAnsi="Times New Roman" w:cs="Times New Roman"/>
        </w:rPr>
      </w:pPr>
      <w:r>
        <w:rPr>
          <w:rFonts w:ascii="Times New Roman" w:eastAsia="Times New Roman" w:hAnsi="Times New Roman" w:cs="Times New Roman"/>
        </w:rPr>
        <w:t>ИНФОРМАЦИЯ ПО ПРЕДМЕТУ ДОГОВОРА</w:t>
      </w:r>
      <w:r>
        <w:rPr>
          <w:rFonts w:ascii="Times New Roman" w:eastAsia="Times New Roman" w:hAnsi="Times New Roman" w:cs="Times New Roman"/>
        </w:rPr>
        <w:br/>
      </w:r>
    </w:p>
    <w:p w14:paraId="2137712D" w14:textId="77777777" w:rsidR="005C5A15" w:rsidRDefault="00C97D20">
      <w:pPr>
        <w:widowControl w:val="0"/>
        <w:numPr>
          <w:ilvl w:val="0"/>
          <w:numId w:val="2"/>
        </w:numPr>
        <w:jc w:val="center"/>
        <w:rPr>
          <w:rFonts w:ascii="Times New Roman" w:eastAsia="Times New Roman" w:hAnsi="Times New Roman" w:cs="Times New Roman"/>
        </w:rPr>
      </w:pPr>
      <w:r>
        <w:rPr>
          <w:rFonts w:ascii="Times New Roman" w:eastAsia="Times New Roman" w:hAnsi="Times New Roman" w:cs="Times New Roman"/>
        </w:rPr>
        <w:t>Объекты образования коммунальных отходов</w:t>
      </w:r>
    </w:p>
    <w:p w14:paraId="66FD9E97" w14:textId="77777777" w:rsidR="005C5A15" w:rsidRDefault="005C5A15">
      <w:pPr>
        <w:widowControl w:val="0"/>
        <w:rPr>
          <w:rFonts w:ascii="Times New Roman" w:eastAsia="Times New Roman" w:hAnsi="Times New Roman" w:cs="Times New Roman"/>
        </w:rPr>
      </w:pPr>
    </w:p>
    <w:tbl>
      <w:tblPr>
        <w:tblStyle w:val="a6"/>
        <w:tblW w:w="10590" w:type="dxa"/>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
        <w:gridCol w:w="2340"/>
        <w:gridCol w:w="1770"/>
        <w:gridCol w:w="1740"/>
        <w:gridCol w:w="2085"/>
        <w:gridCol w:w="2265"/>
      </w:tblGrid>
      <w:tr w:rsidR="005C5A15" w14:paraId="0D55191D" w14:textId="77777777">
        <w:tc>
          <w:tcPr>
            <w:tcW w:w="390" w:type="dxa"/>
          </w:tcPr>
          <w:p w14:paraId="2AB9FF7E"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2340" w:type="dxa"/>
          </w:tcPr>
          <w:p w14:paraId="3C8B492F"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Наименование объекта</w:t>
            </w:r>
          </w:p>
        </w:tc>
        <w:tc>
          <w:tcPr>
            <w:tcW w:w="1770" w:type="dxa"/>
          </w:tcPr>
          <w:p w14:paraId="468363B2"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Адрес объекта</w:t>
            </w:r>
          </w:p>
        </w:tc>
        <w:tc>
          <w:tcPr>
            <w:tcW w:w="1740" w:type="dxa"/>
          </w:tcPr>
          <w:p w14:paraId="3994726A"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Кадастровый номер объекта</w:t>
            </w:r>
          </w:p>
        </w:tc>
        <w:tc>
          <w:tcPr>
            <w:tcW w:w="2085" w:type="dxa"/>
          </w:tcPr>
          <w:p w14:paraId="0EF622AE"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Идентификационный номер места сбора и накопления твердых коммунальных отходов</w:t>
            </w:r>
          </w:p>
        </w:tc>
        <w:tc>
          <w:tcPr>
            <w:tcW w:w="2265" w:type="dxa"/>
          </w:tcPr>
          <w:p w14:paraId="139D1C58"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Идентификационный номер места сбора и накопления крупногабаритных отходов</w:t>
            </w:r>
          </w:p>
        </w:tc>
      </w:tr>
      <w:tr w:rsidR="005C5A15" w14:paraId="02E1130B" w14:textId="77777777">
        <w:tc>
          <w:tcPr>
            <w:tcW w:w="390" w:type="dxa"/>
          </w:tcPr>
          <w:p w14:paraId="14B12968" w14:textId="77777777" w:rsidR="005C5A15" w:rsidRDefault="00C97D20">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2340" w:type="dxa"/>
          </w:tcPr>
          <w:p w14:paraId="6B8E3346" w14:textId="77777777" w:rsidR="005C5A15" w:rsidRDefault="005C5A15">
            <w:pPr>
              <w:widowControl w:val="0"/>
              <w:jc w:val="center"/>
              <w:rPr>
                <w:rFonts w:ascii="Times New Roman" w:eastAsia="Times New Roman" w:hAnsi="Times New Roman" w:cs="Times New Roman"/>
                <w:sz w:val="18"/>
                <w:szCs w:val="18"/>
              </w:rPr>
            </w:pPr>
          </w:p>
        </w:tc>
        <w:tc>
          <w:tcPr>
            <w:tcW w:w="1770" w:type="dxa"/>
          </w:tcPr>
          <w:p w14:paraId="495202FC" w14:textId="77777777" w:rsidR="005C5A15" w:rsidRDefault="005C5A15">
            <w:pPr>
              <w:widowControl w:val="0"/>
              <w:jc w:val="center"/>
              <w:rPr>
                <w:rFonts w:ascii="Times New Roman" w:eastAsia="Times New Roman" w:hAnsi="Times New Roman" w:cs="Times New Roman"/>
                <w:sz w:val="18"/>
                <w:szCs w:val="18"/>
              </w:rPr>
            </w:pPr>
          </w:p>
        </w:tc>
        <w:tc>
          <w:tcPr>
            <w:tcW w:w="1740" w:type="dxa"/>
          </w:tcPr>
          <w:p w14:paraId="6A494F71" w14:textId="77777777" w:rsidR="005C5A15" w:rsidRDefault="005C5A15">
            <w:pPr>
              <w:widowControl w:val="0"/>
              <w:jc w:val="center"/>
              <w:rPr>
                <w:rFonts w:ascii="Times New Roman" w:eastAsia="Times New Roman" w:hAnsi="Times New Roman" w:cs="Times New Roman"/>
                <w:sz w:val="18"/>
                <w:szCs w:val="18"/>
              </w:rPr>
            </w:pPr>
          </w:p>
        </w:tc>
        <w:tc>
          <w:tcPr>
            <w:tcW w:w="2085" w:type="dxa"/>
          </w:tcPr>
          <w:p w14:paraId="19799059" w14:textId="77777777" w:rsidR="005C5A15" w:rsidRDefault="005C5A15">
            <w:pPr>
              <w:widowControl w:val="0"/>
              <w:jc w:val="center"/>
              <w:rPr>
                <w:rFonts w:ascii="Times New Roman" w:eastAsia="Times New Roman" w:hAnsi="Times New Roman" w:cs="Times New Roman"/>
                <w:sz w:val="18"/>
                <w:szCs w:val="18"/>
              </w:rPr>
            </w:pPr>
          </w:p>
        </w:tc>
        <w:tc>
          <w:tcPr>
            <w:tcW w:w="2265" w:type="dxa"/>
          </w:tcPr>
          <w:p w14:paraId="67A36831" w14:textId="77777777" w:rsidR="005C5A15" w:rsidRDefault="005C5A15">
            <w:pPr>
              <w:widowControl w:val="0"/>
              <w:jc w:val="center"/>
              <w:rPr>
                <w:rFonts w:ascii="Times New Roman" w:eastAsia="Times New Roman" w:hAnsi="Times New Roman" w:cs="Times New Roman"/>
                <w:sz w:val="18"/>
                <w:szCs w:val="18"/>
              </w:rPr>
            </w:pPr>
          </w:p>
        </w:tc>
      </w:tr>
    </w:tbl>
    <w:p w14:paraId="0FA44E69" w14:textId="77777777" w:rsidR="005C5A15" w:rsidRDefault="005C5A15">
      <w:pPr>
        <w:widowControl w:val="0"/>
        <w:ind w:firstLine="540"/>
        <w:jc w:val="both"/>
        <w:rPr>
          <w:rFonts w:ascii="Times New Roman" w:eastAsia="Times New Roman" w:hAnsi="Times New Roman" w:cs="Times New Roman"/>
        </w:rPr>
      </w:pPr>
    </w:p>
    <w:p w14:paraId="2D60DB94" w14:textId="77777777" w:rsidR="005C5A15" w:rsidRDefault="00C97D20">
      <w:pPr>
        <w:widowControl w:val="0"/>
        <w:numPr>
          <w:ilvl w:val="0"/>
          <w:numId w:val="2"/>
        </w:numPr>
        <w:jc w:val="center"/>
        <w:rPr>
          <w:rFonts w:ascii="Times New Roman" w:eastAsia="Times New Roman" w:hAnsi="Times New Roman" w:cs="Times New Roman"/>
        </w:rPr>
      </w:pPr>
      <w:r>
        <w:rPr>
          <w:rFonts w:ascii="Times New Roman" w:eastAsia="Times New Roman" w:hAnsi="Times New Roman" w:cs="Times New Roman"/>
        </w:rPr>
        <w:t xml:space="preserve">Информация о размещении мест сбора и накопления твердых коммунальных отходов </w:t>
      </w:r>
      <w:r>
        <w:rPr>
          <w:rFonts w:ascii="Times New Roman" w:eastAsia="Times New Roman" w:hAnsi="Times New Roman" w:cs="Times New Roman"/>
        </w:rPr>
        <w:br/>
      </w:r>
    </w:p>
    <w:tbl>
      <w:tblPr>
        <w:tblStyle w:val="a7"/>
        <w:tblW w:w="10560" w:type="dxa"/>
        <w:tblInd w:w="-7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
        <w:gridCol w:w="2610"/>
        <w:gridCol w:w="1890"/>
        <w:gridCol w:w="1080"/>
        <w:gridCol w:w="1200"/>
        <w:gridCol w:w="1095"/>
        <w:gridCol w:w="1080"/>
        <w:gridCol w:w="1215"/>
      </w:tblGrid>
      <w:tr w:rsidR="005C5A15" w14:paraId="24D796B3" w14:textId="77777777">
        <w:tc>
          <w:tcPr>
            <w:tcW w:w="390" w:type="dxa"/>
          </w:tcPr>
          <w:p w14:paraId="77D4878A"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w:t>
            </w:r>
          </w:p>
        </w:tc>
        <w:tc>
          <w:tcPr>
            <w:tcW w:w="2610" w:type="dxa"/>
          </w:tcPr>
          <w:p w14:paraId="2F60C3FA"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Адрес ближайшего объекта</w:t>
            </w:r>
          </w:p>
        </w:tc>
        <w:tc>
          <w:tcPr>
            <w:tcW w:w="1890" w:type="dxa"/>
          </w:tcPr>
          <w:p w14:paraId="2E4B17A0"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Идентификационный номер места сбора и накопления отходов</w:t>
            </w:r>
          </w:p>
        </w:tc>
        <w:tc>
          <w:tcPr>
            <w:tcW w:w="1080" w:type="dxa"/>
          </w:tcPr>
          <w:p w14:paraId="11D62BBF"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Долгота</w:t>
            </w:r>
          </w:p>
        </w:tc>
        <w:tc>
          <w:tcPr>
            <w:tcW w:w="1200" w:type="dxa"/>
          </w:tcPr>
          <w:p w14:paraId="6058F0F6"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Широта</w:t>
            </w:r>
          </w:p>
        </w:tc>
        <w:tc>
          <w:tcPr>
            <w:tcW w:w="1095" w:type="dxa"/>
          </w:tcPr>
          <w:p w14:paraId="4F20FE82"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Объем контейнера</w:t>
            </w:r>
          </w:p>
        </w:tc>
        <w:tc>
          <w:tcPr>
            <w:tcW w:w="1080" w:type="dxa"/>
          </w:tcPr>
          <w:p w14:paraId="3FD0A5B5"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Материал контейнера</w:t>
            </w:r>
          </w:p>
        </w:tc>
        <w:tc>
          <w:tcPr>
            <w:tcW w:w="1215" w:type="dxa"/>
          </w:tcPr>
          <w:p w14:paraId="4271DA7C" w14:textId="77777777" w:rsidR="005C5A15" w:rsidRDefault="00C97D20">
            <w:pPr>
              <w:widowControl w:val="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Количество  контейнеров данного типа </w:t>
            </w:r>
          </w:p>
        </w:tc>
      </w:tr>
      <w:tr w:rsidR="005C5A15" w14:paraId="34C3F944" w14:textId="77777777">
        <w:tc>
          <w:tcPr>
            <w:tcW w:w="390" w:type="dxa"/>
          </w:tcPr>
          <w:p w14:paraId="7DBD07B9" w14:textId="77777777" w:rsidR="005C5A15" w:rsidRDefault="00C97D20">
            <w:pPr>
              <w:widowControl w:val="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2610" w:type="dxa"/>
          </w:tcPr>
          <w:p w14:paraId="57DE34F9" w14:textId="77777777" w:rsidR="005C5A15" w:rsidRDefault="005C5A15">
            <w:pPr>
              <w:widowControl w:val="0"/>
              <w:jc w:val="center"/>
              <w:rPr>
                <w:rFonts w:ascii="Times New Roman" w:eastAsia="Times New Roman" w:hAnsi="Times New Roman" w:cs="Times New Roman"/>
                <w:sz w:val="18"/>
                <w:szCs w:val="18"/>
              </w:rPr>
            </w:pPr>
          </w:p>
        </w:tc>
        <w:tc>
          <w:tcPr>
            <w:tcW w:w="1890" w:type="dxa"/>
          </w:tcPr>
          <w:p w14:paraId="02A31C89" w14:textId="77777777" w:rsidR="005C5A15" w:rsidRDefault="005C5A15">
            <w:pPr>
              <w:widowControl w:val="0"/>
              <w:jc w:val="center"/>
              <w:rPr>
                <w:rFonts w:ascii="Times New Roman" w:eastAsia="Times New Roman" w:hAnsi="Times New Roman" w:cs="Times New Roman"/>
                <w:sz w:val="18"/>
                <w:szCs w:val="18"/>
              </w:rPr>
            </w:pPr>
          </w:p>
        </w:tc>
        <w:tc>
          <w:tcPr>
            <w:tcW w:w="1080" w:type="dxa"/>
          </w:tcPr>
          <w:p w14:paraId="468A72B6" w14:textId="77777777" w:rsidR="005C5A15" w:rsidRDefault="005C5A15">
            <w:pPr>
              <w:widowControl w:val="0"/>
              <w:jc w:val="center"/>
              <w:rPr>
                <w:rFonts w:ascii="Times New Roman" w:eastAsia="Times New Roman" w:hAnsi="Times New Roman" w:cs="Times New Roman"/>
                <w:sz w:val="18"/>
                <w:szCs w:val="18"/>
              </w:rPr>
            </w:pPr>
          </w:p>
        </w:tc>
        <w:tc>
          <w:tcPr>
            <w:tcW w:w="1200" w:type="dxa"/>
          </w:tcPr>
          <w:p w14:paraId="485F79C6" w14:textId="77777777" w:rsidR="005C5A15" w:rsidRDefault="005C5A15">
            <w:pPr>
              <w:widowControl w:val="0"/>
              <w:jc w:val="center"/>
              <w:rPr>
                <w:rFonts w:ascii="Times New Roman" w:eastAsia="Times New Roman" w:hAnsi="Times New Roman" w:cs="Times New Roman"/>
                <w:sz w:val="18"/>
                <w:szCs w:val="18"/>
              </w:rPr>
            </w:pPr>
          </w:p>
        </w:tc>
        <w:tc>
          <w:tcPr>
            <w:tcW w:w="1095" w:type="dxa"/>
          </w:tcPr>
          <w:p w14:paraId="11CF809E" w14:textId="77777777" w:rsidR="005C5A15" w:rsidRDefault="005C5A15">
            <w:pPr>
              <w:widowControl w:val="0"/>
              <w:jc w:val="center"/>
              <w:rPr>
                <w:rFonts w:ascii="Times New Roman" w:eastAsia="Times New Roman" w:hAnsi="Times New Roman" w:cs="Times New Roman"/>
                <w:sz w:val="18"/>
                <w:szCs w:val="18"/>
              </w:rPr>
            </w:pPr>
          </w:p>
        </w:tc>
        <w:tc>
          <w:tcPr>
            <w:tcW w:w="1080" w:type="dxa"/>
          </w:tcPr>
          <w:p w14:paraId="6085DF26" w14:textId="77777777" w:rsidR="005C5A15" w:rsidRDefault="005C5A15">
            <w:pPr>
              <w:widowControl w:val="0"/>
              <w:jc w:val="center"/>
              <w:rPr>
                <w:rFonts w:ascii="Times New Roman" w:eastAsia="Times New Roman" w:hAnsi="Times New Roman" w:cs="Times New Roman"/>
                <w:sz w:val="18"/>
                <w:szCs w:val="18"/>
              </w:rPr>
            </w:pPr>
          </w:p>
        </w:tc>
        <w:tc>
          <w:tcPr>
            <w:tcW w:w="1215" w:type="dxa"/>
          </w:tcPr>
          <w:p w14:paraId="0ACEA606" w14:textId="77777777" w:rsidR="005C5A15" w:rsidRDefault="005C5A15">
            <w:pPr>
              <w:widowControl w:val="0"/>
              <w:jc w:val="center"/>
              <w:rPr>
                <w:rFonts w:ascii="Times New Roman" w:eastAsia="Times New Roman" w:hAnsi="Times New Roman" w:cs="Times New Roman"/>
                <w:sz w:val="18"/>
                <w:szCs w:val="18"/>
              </w:rPr>
            </w:pPr>
          </w:p>
        </w:tc>
      </w:tr>
    </w:tbl>
    <w:p w14:paraId="5D3E6B4F" w14:textId="77777777" w:rsidR="005C5A15" w:rsidRDefault="005C5A15">
      <w:pPr>
        <w:widowControl w:val="0"/>
        <w:jc w:val="both"/>
        <w:rPr>
          <w:rFonts w:ascii="Times New Roman" w:eastAsia="Times New Roman" w:hAnsi="Times New Roman" w:cs="Times New Roman"/>
        </w:rPr>
      </w:pPr>
    </w:p>
    <w:p w14:paraId="3EA7AC16" w14:textId="77777777" w:rsidR="005C5A15" w:rsidRDefault="00C97D20">
      <w:pPr>
        <w:widowControl w:val="0"/>
        <w:numPr>
          <w:ilvl w:val="0"/>
          <w:numId w:val="1"/>
        </w:numPr>
        <w:jc w:val="both"/>
        <w:rPr>
          <w:rFonts w:ascii="Times New Roman" w:eastAsia="Times New Roman" w:hAnsi="Times New Roman" w:cs="Times New Roman"/>
        </w:rPr>
      </w:pPr>
      <w:r>
        <w:rPr>
          <w:rFonts w:ascii="Times New Roman" w:eastAsia="Times New Roman" w:hAnsi="Times New Roman" w:cs="Times New Roman"/>
        </w:rPr>
        <w:t>Периодичность для потребителей устанавливается в соответствии с требованиями действующего законодательства, а также техническими возможностями регионального оператора.</w:t>
      </w:r>
    </w:p>
    <w:p w14:paraId="4181A188" w14:textId="77777777" w:rsidR="005C5A15" w:rsidRDefault="00C97D20">
      <w:pPr>
        <w:widowControl w:val="0"/>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Потребитель имеет возможность скорректировать периодичность транспортирования ТКО   путем корректировки графика обслуживания мест сбора и накопления твердых коммунальных отходов в личном кабинете потребителя или на основании письменной заявки. </w:t>
      </w:r>
    </w:p>
    <w:p w14:paraId="251EBA92" w14:textId="77777777" w:rsidR="005C5A15" w:rsidRDefault="00C97D20">
      <w:pPr>
        <w:widowControl w:val="0"/>
        <w:numPr>
          <w:ilvl w:val="0"/>
          <w:numId w:val="1"/>
        </w:numPr>
        <w:jc w:val="both"/>
        <w:rPr>
          <w:rFonts w:ascii="Times New Roman" w:eastAsia="Times New Roman" w:hAnsi="Times New Roman" w:cs="Times New Roman"/>
        </w:rPr>
      </w:pPr>
      <w:r>
        <w:rPr>
          <w:rFonts w:ascii="Times New Roman" w:eastAsia="Times New Roman" w:hAnsi="Times New Roman" w:cs="Times New Roman"/>
        </w:rPr>
        <w:t xml:space="preserve">Периодичность транспортирования ТКО для потребителей может корректироваться региональным оператором в зависимости от количества образуемых отходов и сезонности с целью обеспечения санитарно-эпидемиологического благополучия населения и недопущения захламления мест сбора и накопления твердых коммунальных отходов.  </w:t>
      </w:r>
    </w:p>
    <w:p w14:paraId="26E8368D" w14:textId="77777777" w:rsidR="005C5A15" w:rsidRDefault="005C5A15">
      <w:pPr>
        <w:widowControl w:val="0"/>
        <w:ind w:firstLine="540"/>
        <w:jc w:val="both"/>
        <w:rPr>
          <w:rFonts w:ascii="Times New Roman" w:eastAsia="Times New Roman" w:hAnsi="Times New Roman" w:cs="Times New Roman"/>
        </w:rPr>
      </w:pPr>
    </w:p>
    <w:p w14:paraId="35818BF3" w14:textId="77777777" w:rsidR="005C5A15" w:rsidRDefault="00C97D20">
      <w:pPr>
        <w:widowControl w:val="0"/>
        <w:numPr>
          <w:ilvl w:val="0"/>
          <w:numId w:val="2"/>
        </w:numPr>
        <w:jc w:val="center"/>
        <w:rPr>
          <w:rFonts w:ascii="Times New Roman" w:eastAsia="Times New Roman" w:hAnsi="Times New Roman" w:cs="Times New Roman"/>
        </w:rPr>
      </w:pPr>
      <w:r>
        <w:rPr>
          <w:rFonts w:ascii="Times New Roman" w:eastAsia="Times New Roman" w:hAnsi="Times New Roman" w:cs="Times New Roman"/>
        </w:rPr>
        <w:t>Расчет</w:t>
      </w:r>
      <w:r>
        <w:rPr>
          <w:rFonts w:ascii="Times New Roman" w:eastAsia="Times New Roman" w:hAnsi="Times New Roman" w:cs="Times New Roman"/>
          <w:sz w:val="22"/>
          <w:szCs w:val="22"/>
        </w:rPr>
        <w:t xml:space="preserve"> объема </w:t>
      </w:r>
      <w:r>
        <w:rPr>
          <w:rFonts w:ascii="Times New Roman" w:eastAsia="Times New Roman" w:hAnsi="Times New Roman" w:cs="Times New Roman"/>
        </w:rPr>
        <w:t>твердых  коммунальных отходов</w:t>
      </w:r>
      <w:r>
        <w:rPr>
          <w:rFonts w:ascii="Times New Roman" w:eastAsia="Times New Roman" w:hAnsi="Times New Roman" w:cs="Times New Roman"/>
          <w:sz w:val="22"/>
          <w:szCs w:val="22"/>
        </w:rPr>
        <w:t xml:space="preserve"> </w:t>
      </w:r>
    </w:p>
    <w:p w14:paraId="45E2C31E" w14:textId="77777777" w:rsidR="005C5A15" w:rsidRDefault="005C5A15">
      <w:pPr>
        <w:jc w:val="center"/>
        <w:rPr>
          <w:rFonts w:ascii="Times New Roman" w:eastAsia="Times New Roman" w:hAnsi="Times New Roman" w:cs="Times New Roman"/>
          <w:sz w:val="22"/>
          <w:szCs w:val="22"/>
        </w:rPr>
      </w:pPr>
    </w:p>
    <w:tbl>
      <w:tblPr>
        <w:tblStyle w:val="a8"/>
        <w:tblW w:w="10463"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1"/>
        <w:gridCol w:w="2805"/>
        <w:gridCol w:w="1829"/>
        <w:gridCol w:w="2168"/>
        <w:gridCol w:w="1980"/>
      </w:tblGrid>
      <w:tr w:rsidR="005C5A15" w14:paraId="0416762E" w14:textId="77777777">
        <w:trPr>
          <w:trHeight w:val="440"/>
        </w:trPr>
        <w:tc>
          <w:tcPr>
            <w:tcW w:w="1680" w:type="dxa"/>
            <w:vAlign w:val="center"/>
          </w:tcPr>
          <w:p w14:paraId="27642792" w14:textId="77777777" w:rsidR="005C5A15" w:rsidRDefault="00C97D2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объекта из раздела 1</w:t>
            </w:r>
          </w:p>
        </w:tc>
        <w:tc>
          <w:tcPr>
            <w:tcW w:w="2805" w:type="dxa"/>
            <w:vAlign w:val="center"/>
          </w:tcPr>
          <w:p w14:paraId="484EE56E" w14:textId="77777777" w:rsidR="005C5A15" w:rsidRDefault="00C97D2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Расчетная единица, в отношении которой установлен норматив</w:t>
            </w:r>
          </w:p>
        </w:tc>
        <w:tc>
          <w:tcPr>
            <w:tcW w:w="1829" w:type="dxa"/>
            <w:vAlign w:val="center"/>
          </w:tcPr>
          <w:p w14:paraId="15C47B30" w14:textId="77777777" w:rsidR="005C5A15" w:rsidRDefault="00C97D2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Показатель расчетной единицы</w:t>
            </w:r>
          </w:p>
        </w:tc>
        <w:tc>
          <w:tcPr>
            <w:tcW w:w="2168" w:type="dxa"/>
            <w:vAlign w:val="center"/>
          </w:tcPr>
          <w:p w14:paraId="2DB6AC31" w14:textId="77777777" w:rsidR="005C5A15" w:rsidRDefault="00C97D2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Норматив накопления, куб.м.</w:t>
            </w:r>
          </w:p>
        </w:tc>
        <w:tc>
          <w:tcPr>
            <w:tcW w:w="1980" w:type="dxa"/>
            <w:vAlign w:val="center"/>
          </w:tcPr>
          <w:p w14:paraId="53F89FC7" w14:textId="77777777" w:rsidR="005C5A15" w:rsidRDefault="00C97D20">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Объем ТКО в год, куб.м.</w:t>
            </w:r>
          </w:p>
        </w:tc>
      </w:tr>
      <w:tr w:rsidR="005C5A15" w14:paraId="55E46149" w14:textId="77777777">
        <w:trPr>
          <w:trHeight w:val="200"/>
        </w:trPr>
        <w:tc>
          <w:tcPr>
            <w:tcW w:w="1680" w:type="dxa"/>
          </w:tcPr>
          <w:p w14:paraId="6CC070DD" w14:textId="77777777" w:rsidR="005C5A15" w:rsidRDefault="005C5A15">
            <w:pPr>
              <w:jc w:val="center"/>
              <w:rPr>
                <w:rFonts w:ascii="Times New Roman" w:eastAsia="Times New Roman" w:hAnsi="Times New Roman" w:cs="Times New Roman"/>
                <w:sz w:val="18"/>
                <w:szCs w:val="18"/>
              </w:rPr>
            </w:pPr>
          </w:p>
        </w:tc>
        <w:tc>
          <w:tcPr>
            <w:tcW w:w="2805" w:type="dxa"/>
          </w:tcPr>
          <w:p w14:paraId="2DB6CA4B" w14:textId="77777777" w:rsidR="005C5A15" w:rsidRDefault="005C5A15">
            <w:pPr>
              <w:jc w:val="center"/>
              <w:rPr>
                <w:rFonts w:ascii="Times New Roman" w:eastAsia="Times New Roman" w:hAnsi="Times New Roman" w:cs="Times New Roman"/>
                <w:sz w:val="18"/>
                <w:szCs w:val="18"/>
              </w:rPr>
            </w:pPr>
          </w:p>
        </w:tc>
        <w:tc>
          <w:tcPr>
            <w:tcW w:w="1829" w:type="dxa"/>
          </w:tcPr>
          <w:p w14:paraId="587B6A66" w14:textId="77777777" w:rsidR="005C5A15" w:rsidRDefault="005C5A15">
            <w:pPr>
              <w:jc w:val="center"/>
              <w:rPr>
                <w:rFonts w:ascii="Times New Roman" w:eastAsia="Times New Roman" w:hAnsi="Times New Roman" w:cs="Times New Roman"/>
                <w:sz w:val="18"/>
                <w:szCs w:val="18"/>
              </w:rPr>
            </w:pPr>
          </w:p>
        </w:tc>
        <w:tc>
          <w:tcPr>
            <w:tcW w:w="2168" w:type="dxa"/>
          </w:tcPr>
          <w:p w14:paraId="11ADAC04" w14:textId="77777777" w:rsidR="005C5A15" w:rsidRDefault="005C5A15">
            <w:pPr>
              <w:jc w:val="center"/>
              <w:rPr>
                <w:rFonts w:ascii="Times New Roman" w:eastAsia="Times New Roman" w:hAnsi="Times New Roman" w:cs="Times New Roman"/>
                <w:sz w:val="18"/>
                <w:szCs w:val="18"/>
              </w:rPr>
            </w:pPr>
          </w:p>
        </w:tc>
        <w:tc>
          <w:tcPr>
            <w:tcW w:w="1980" w:type="dxa"/>
          </w:tcPr>
          <w:p w14:paraId="4EACCA94" w14:textId="77777777" w:rsidR="005C5A15" w:rsidRDefault="005C5A15">
            <w:pPr>
              <w:jc w:val="center"/>
              <w:rPr>
                <w:rFonts w:ascii="Times New Roman" w:eastAsia="Times New Roman" w:hAnsi="Times New Roman" w:cs="Times New Roman"/>
                <w:sz w:val="18"/>
                <w:szCs w:val="18"/>
              </w:rPr>
            </w:pPr>
          </w:p>
        </w:tc>
      </w:tr>
      <w:tr w:rsidR="005C5A15" w14:paraId="2876F73D" w14:textId="77777777">
        <w:trPr>
          <w:trHeight w:val="220"/>
        </w:trPr>
        <w:tc>
          <w:tcPr>
            <w:tcW w:w="1680" w:type="dxa"/>
          </w:tcPr>
          <w:p w14:paraId="35751F56" w14:textId="77777777" w:rsidR="005C5A15" w:rsidRDefault="00C97D20">
            <w:pPr>
              <w:rPr>
                <w:rFonts w:ascii="Times New Roman" w:eastAsia="Times New Roman" w:hAnsi="Times New Roman" w:cs="Times New Roman"/>
                <w:sz w:val="18"/>
                <w:szCs w:val="18"/>
              </w:rPr>
            </w:pPr>
            <w:r>
              <w:rPr>
                <w:rFonts w:ascii="Times New Roman" w:eastAsia="Times New Roman" w:hAnsi="Times New Roman" w:cs="Times New Roman"/>
                <w:sz w:val="18"/>
                <w:szCs w:val="18"/>
              </w:rPr>
              <w:t>Итого</w:t>
            </w:r>
          </w:p>
        </w:tc>
        <w:tc>
          <w:tcPr>
            <w:tcW w:w="2805" w:type="dxa"/>
          </w:tcPr>
          <w:p w14:paraId="693FFCB5" w14:textId="77777777" w:rsidR="005C5A15" w:rsidRDefault="005C5A15">
            <w:pPr>
              <w:rPr>
                <w:rFonts w:ascii="Times New Roman" w:eastAsia="Times New Roman" w:hAnsi="Times New Roman" w:cs="Times New Roman"/>
                <w:sz w:val="18"/>
                <w:szCs w:val="18"/>
              </w:rPr>
            </w:pPr>
          </w:p>
        </w:tc>
        <w:tc>
          <w:tcPr>
            <w:tcW w:w="1829" w:type="dxa"/>
          </w:tcPr>
          <w:p w14:paraId="56CE9D1F" w14:textId="77777777" w:rsidR="005C5A15" w:rsidRDefault="005C5A15">
            <w:pPr>
              <w:rPr>
                <w:rFonts w:ascii="Times New Roman" w:eastAsia="Times New Roman" w:hAnsi="Times New Roman" w:cs="Times New Roman"/>
                <w:sz w:val="18"/>
                <w:szCs w:val="18"/>
              </w:rPr>
            </w:pPr>
          </w:p>
        </w:tc>
        <w:tc>
          <w:tcPr>
            <w:tcW w:w="2168" w:type="dxa"/>
          </w:tcPr>
          <w:p w14:paraId="4F6E8148" w14:textId="77777777" w:rsidR="005C5A15" w:rsidRDefault="005C5A15">
            <w:pPr>
              <w:rPr>
                <w:rFonts w:ascii="Times New Roman" w:eastAsia="Times New Roman" w:hAnsi="Times New Roman" w:cs="Times New Roman"/>
                <w:sz w:val="18"/>
                <w:szCs w:val="18"/>
              </w:rPr>
            </w:pPr>
          </w:p>
        </w:tc>
        <w:tc>
          <w:tcPr>
            <w:tcW w:w="1980" w:type="dxa"/>
          </w:tcPr>
          <w:p w14:paraId="5D628AE2" w14:textId="77777777" w:rsidR="005C5A15" w:rsidRDefault="005C5A15">
            <w:pPr>
              <w:jc w:val="center"/>
              <w:rPr>
                <w:rFonts w:ascii="Times New Roman" w:eastAsia="Times New Roman" w:hAnsi="Times New Roman" w:cs="Times New Roman"/>
                <w:sz w:val="18"/>
                <w:szCs w:val="18"/>
              </w:rPr>
            </w:pPr>
          </w:p>
        </w:tc>
      </w:tr>
    </w:tbl>
    <w:p w14:paraId="76F7B1A7" w14:textId="77777777" w:rsidR="005C5A15" w:rsidRDefault="005C5A15">
      <w:pPr>
        <w:rPr>
          <w:rFonts w:ascii="Times New Roman" w:eastAsia="Times New Roman" w:hAnsi="Times New Roman" w:cs="Times New Roman"/>
          <w:sz w:val="22"/>
          <w:szCs w:val="22"/>
        </w:rPr>
      </w:pPr>
    </w:p>
    <w:p w14:paraId="17675359" w14:textId="77777777" w:rsidR="005C5A15" w:rsidRDefault="005C5A15">
      <w:pPr>
        <w:rPr>
          <w:rFonts w:ascii="Times New Roman" w:eastAsia="Times New Roman" w:hAnsi="Times New Roman" w:cs="Times New Roman"/>
          <w:sz w:val="22"/>
          <w:szCs w:val="22"/>
        </w:rPr>
      </w:pPr>
    </w:p>
    <w:p w14:paraId="71F54496" w14:textId="77777777" w:rsidR="005C5A15" w:rsidRDefault="00C97D20">
      <w:pPr>
        <w:rPr>
          <w:rFonts w:ascii="Times New Roman" w:eastAsia="Times New Roman" w:hAnsi="Times New Roman" w:cs="Times New Roman"/>
          <w:sz w:val="22"/>
          <w:szCs w:val="22"/>
        </w:rPr>
      </w:pPr>
      <w:r>
        <w:br w:type="page"/>
      </w:r>
    </w:p>
    <w:p w14:paraId="695524BA" w14:textId="77777777" w:rsidR="005C5A15" w:rsidRDefault="005C5A15">
      <w:pPr>
        <w:rPr>
          <w:rFonts w:ascii="Times New Roman" w:eastAsia="Times New Roman" w:hAnsi="Times New Roman" w:cs="Times New Roman"/>
          <w:sz w:val="22"/>
          <w:szCs w:val="22"/>
        </w:rPr>
      </w:pPr>
    </w:p>
    <w:p w14:paraId="026EE5B1" w14:textId="77777777" w:rsidR="005C5A15" w:rsidRDefault="00C97D20">
      <w:pPr>
        <w:widowControl w:val="0"/>
        <w:numPr>
          <w:ilvl w:val="0"/>
          <w:numId w:val="2"/>
        </w:numPr>
        <w:jc w:val="center"/>
        <w:rPr>
          <w:rFonts w:ascii="Times New Roman" w:eastAsia="Times New Roman" w:hAnsi="Times New Roman" w:cs="Times New Roman"/>
        </w:rPr>
      </w:pPr>
      <w:r>
        <w:rPr>
          <w:rFonts w:ascii="Times New Roman" w:eastAsia="Times New Roman" w:hAnsi="Times New Roman" w:cs="Times New Roman"/>
        </w:rPr>
        <w:t>Расчет</w:t>
      </w:r>
      <w:r>
        <w:rPr>
          <w:rFonts w:ascii="Times New Roman" w:eastAsia="Times New Roman" w:hAnsi="Times New Roman" w:cs="Times New Roman"/>
          <w:sz w:val="22"/>
          <w:szCs w:val="22"/>
        </w:rPr>
        <w:t xml:space="preserve"> стоимости услуг</w:t>
      </w:r>
    </w:p>
    <w:p w14:paraId="736E5CE9" w14:textId="77777777" w:rsidR="005C5A15" w:rsidRDefault="005C5A15">
      <w:pPr>
        <w:widowControl w:val="0"/>
        <w:rPr>
          <w:rFonts w:ascii="Times New Roman" w:eastAsia="Times New Roman" w:hAnsi="Times New Roman" w:cs="Times New Roman"/>
          <w:sz w:val="22"/>
          <w:szCs w:val="22"/>
        </w:rPr>
      </w:pPr>
    </w:p>
    <w:tbl>
      <w:tblPr>
        <w:tblStyle w:val="a9"/>
        <w:tblW w:w="10155" w:type="dxa"/>
        <w:tblInd w:w="-710" w:type="dxa"/>
        <w:tblBorders>
          <w:top w:val="nil"/>
          <w:left w:val="nil"/>
          <w:bottom w:val="nil"/>
          <w:right w:val="nil"/>
          <w:insideH w:val="nil"/>
          <w:insideV w:val="nil"/>
        </w:tblBorders>
        <w:tblLayout w:type="fixed"/>
        <w:tblLook w:val="0600" w:firstRow="0" w:lastRow="0" w:firstColumn="0" w:lastColumn="0" w:noHBand="1" w:noVBand="1"/>
      </w:tblPr>
      <w:tblGrid>
        <w:gridCol w:w="1785"/>
        <w:gridCol w:w="1905"/>
        <w:gridCol w:w="1815"/>
        <w:gridCol w:w="1635"/>
        <w:gridCol w:w="1260"/>
        <w:gridCol w:w="1755"/>
      </w:tblGrid>
      <w:tr w:rsidR="005C5A15" w14:paraId="4261759A" w14:textId="77777777">
        <w:trPr>
          <w:trHeight w:val="1700"/>
        </w:trPr>
        <w:tc>
          <w:tcPr>
            <w:tcW w:w="1785" w:type="dxa"/>
            <w:tcBorders>
              <w:top w:val="single" w:sz="6" w:space="0" w:color="000000"/>
              <w:left w:val="single" w:sz="6" w:space="0" w:color="000000"/>
              <w:bottom w:val="single" w:sz="6" w:space="0" w:color="000000"/>
              <w:right w:val="single" w:sz="6" w:space="0" w:color="000000"/>
            </w:tcBorders>
            <w:shd w:val="clear" w:color="auto" w:fill="999999"/>
            <w:tcMar>
              <w:top w:w="40" w:type="dxa"/>
              <w:left w:w="40" w:type="dxa"/>
              <w:bottom w:w="40" w:type="dxa"/>
              <w:right w:w="40" w:type="dxa"/>
            </w:tcMar>
            <w:vAlign w:val="bottom"/>
          </w:tcPr>
          <w:p w14:paraId="6BEF5DE4" w14:textId="77777777" w:rsidR="005C5A15" w:rsidRDefault="00C97D2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Период действия тарифа</w:t>
            </w:r>
          </w:p>
        </w:tc>
        <w:tc>
          <w:tcPr>
            <w:tcW w:w="1905" w:type="dxa"/>
            <w:tcBorders>
              <w:top w:val="single" w:sz="6" w:space="0" w:color="000000"/>
              <w:left w:val="single" w:sz="6" w:space="0" w:color="CCCCCC"/>
              <w:bottom w:val="single" w:sz="6" w:space="0" w:color="000000"/>
              <w:right w:val="single" w:sz="6" w:space="0" w:color="000000"/>
            </w:tcBorders>
            <w:shd w:val="clear" w:color="auto" w:fill="999999"/>
            <w:tcMar>
              <w:top w:w="40" w:type="dxa"/>
              <w:left w:w="40" w:type="dxa"/>
              <w:bottom w:w="40" w:type="dxa"/>
              <w:right w:w="40" w:type="dxa"/>
            </w:tcMar>
            <w:vAlign w:val="bottom"/>
          </w:tcPr>
          <w:p w14:paraId="58F1DF59" w14:textId="77777777" w:rsidR="005C5A15" w:rsidRDefault="00C97D2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Наименование услуги</w:t>
            </w:r>
          </w:p>
        </w:tc>
        <w:tc>
          <w:tcPr>
            <w:tcW w:w="1815" w:type="dxa"/>
            <w:tcBorders>
              <w:top w:val="single" w:sz="6" w:space="0" w:color="000000"/>
              <w:left w:val="single" w:sz="6" w:space="0" w:color="CCCCCC"/>
              <w:bottom w:val="single" w:sz="6" w:space="0" w:color="000000"/>
              <w:right w:val="single" w:sz="6" w:space="0" w:color="000000"/>
            </w:tcBorders>
            <w:shd w:val="clear" w:color="auto" w:fill="999999"/>
            <w:tcMar>
              <w:top w:w="40" w:type="dxa"/>
              <w:left w:w="40" w:type="dxa"/>
              <w:bottom w:w="40" w:type="dxa"/>
              <w:right w:w="40" w:type="dxa"/>
            </w:tcMar>
            <w:vAlign w:val="bottom"/>
          </w:tcPr>
          <w:p w14:paraId="52124C59" w14:textId="77777777" w:rsidR="005C5A15" w:rsidRDefault="00C97D2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Объем ТКО за период оказания услуг, куб.м.</w:t>
            </w:r>
          </w:p>
        </w:tc>
        <w:tc>
          <w:tcPr>
            <w:tcW w:w="1635" w:type="dxa"/>
            <w:tcBorders>
              <w:top w:val="single" w:sz="6" w:space="0" w:color="000000"/>
              <w:left w:val="single" w:sz="6" w:space="0" w:color="CCCCCC"/>
              <w:bottom w:val="single" w:sz="6" w:space="0" w:color="000000"/>
              <w:right w:val="single" w:sz="6" w:space="0" w:color="000000"/>
            </w:tcBorders>
            <w:shd w:val="clear" w:color="auto" w:fill="999999"/>
            <w:tcMar>
              <w:top w:w="40" w:type="dxa"/>
              <w:left w:w="40" w:type="dxa"/>
              <w:bottom w:w="40" w:type="dxa"/>
              <w:right w:w="40" w:type="dxa"/>
            </w:tcMar>
            <w:vAlign w:val="bottom"/>
          </w:tcPr>
          <w:p w14:paraId="2307C534" w14:textId="77777777" w:rsidR="005C5A15" w:rsidRDefault="00C97D2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Тариф руб/куб.м (без НДС)</w:t>
            </w:r>
          </w:p>
        </w:tc>
        <w:tc>
          <w:tcPr>
            <w:tcW w:w="1260" w:type="dxa"/>
            <w:tcBorders>
              <w:top w:val="single" w:sz="6" w:space="0" w:color="000000"/>
              <w:left w:val="single" w:sz="6" w:space="0" w:color="CCCCCC"/>
              <w:bottom w:val="single" w:sz="6" w:space="0" w:color="000000"/>
              <w:right w:val="single" w:sz="6" w:space="0" w:color="000000"/>
            </w:tcBorders>
            <w:shd w:val="clear" w:color="auto" w:fill="999999"/>
            <w:tcMar>
              <w:top w:w="40" w:type="dxa"/>
              <w:left w:w="40" w:type="dxa"/>
              <w:bottom w:w="40" w:type="dxa"/>
              <w:right w:w="40" w:type="dxa"/>
            </w:tcMar>
            <w:vAlign w:val="bottom"/>
          </w:tcPr>
          <w:p w14:paraId="7C2531AE" w14:textId="77777777" w:rsidR="005C5A15" w:rsidRDefault="00C97D2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Стоимость услуг за период оказания услуг руб. без учета НДС</w:t>
            </w:r>
          </w:p>
        </w:tc>
        <w:tc>
          <w:tcPr>
            <w:tcW w:w="1755" w:type="dxa"/>
            <w:tcBorders>
              <w:top w:val="single" w:sz="6" w:space="0" w:color="000000"/>
              <w:left w:val="single" w:sz="6" w:space="0" w:color="CCCCCC"/>
              <w:bottom w:val="single" w:sz="6" w:space="0" w:color="000000"/>
              <w:right w:val="single" w:sz="6" w:space="0" w:color="000000"/>
            </w:tcBorders>
            <w:shd w:val="clear" w:color="auto" w:fill="999999"/>
            <w:tcMar>
              <w:top w:w="40" w:type="dxa"/>
              <w:left w:w="40" w:type="dxa"/>
              <w:bottom w:w="40" w:type="dxa"/>
              <w:right w:w="40" w:type="dxa"/>
            </w:tcMar>
            <w:vAlign w:val="bottom"/>
          </w:tcPr>
          <w:p w14:paraId="39EFDF97" w14:textId="77777777" w:rsidR="005C5A15" w:rsidRDefault="00C97D20">
            <w:pPr>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Стоимость услуг за период оказания услуг руб. с учетом НДС</w:t>
            </w:r>
          </w:p>
        </w:tc>
      </w:tr>
      <w:tr w:rsidR="005C5A15" w14:paraId="12223722"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FE9754E"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Январь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A45FB71"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 xml:space="preserve">Услуга по обращению с ТКО </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9CBEA2D"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EE3AF2A"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435.74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FC3D0E5"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31DE1A" w14:textId="77777777" w:rsidR="005C5A15" w:rsidRDefault="005C5A15">
            <w:pPr>
              <w:widowControl w:val="0"/>
              <w:spacing w:line="276" w:lineRule="auto"/>
              <w:rPr>
                <w:rFonts w:ascii="Arial" w:eastAsia="Arial" w:hAnsi="Arial" w:cs="Arial"/>
              </w:rPr>
            </w:pPr>
          </w:p>
        </w:tc>
      </w:tr>
      <w:tr w:rsidR="005C5A15" w14:paraId="2BD1AA81"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45A9C2DB"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Февраль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CA52B8B"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7844120"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7C322FE"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435.74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4225739"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478DD62" w14:textId="77777777" w:rsidR="005C5A15" w:rsidRDefault="005C5A15">
            <w:pPr>
              <w:widowControl w:val="0"/>
              <w:spacing w:line="276" w:lineRule="auto"/>
              <w:rPr>
                <w:rFonts w:ascii="Arial" w:eastAsia="Arial" w:hAnsi="Arial" w:cs="Arial"/>
              </w:rPr>
            </w:pPr>
          </w:p>
        </w:tc>
      </w:tr>
      <w:tr w:rsidR="005C5A15" w14:paraId="18811B73"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586EFA8"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Март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A4BCE0"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EEEA3BB"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40C2C47"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435.74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20B76A4"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CD312B3" w14:textId="77777777" w:rsidR="005C5A15" w:rsidRDefault="005C5A15">
            <w:pPr>
              <w:widowControl w:val="0"/>
              <w:spacing w:line="276" w:lineRule="auto"/>
              <w:rPr>
                <w:rFonts w:ascii="Arial" w:eastAsia="Arial" w:hAnsi="Arial" w:cs="Arial"/>
              </w:rPr>
            </w:pPr>
          </w:p>
        </w:tc>
      </w:tr>
      <w:tr w:rsidR="005C5A15" w14:paraId="13C48A4A"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2C06BAA6"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Апрель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9333F85"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E189EE7"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194F458"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435.74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6ED631"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91C0A51" w14:textId="77777777" w:rsidR="005C5A15" w:rsidRDefault="005C5A15">
            <w:pPr>
              <w:widowControl w:val="0"/>
              <w:spacing w:line="276" w:lineRule="auto"/>
              <w:rPr>
                <w:rFonts w:ascii="Arial" w:eastAsia="Arial" w:hAnsi="Arial" w:cs="Arial"/>
              </w:rPr>
            </w:pPr>
          </w:p>
        </w:tc>
      </w:tr>
      <w:tr w:rsidR="005C5A15" w14:paraId="19B2EEE3"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5F9E995"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Май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F82FBE2"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F05BF3B"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A8601C5"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435.74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FE930B"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5BFAD8" w14:textId="77777777" w:rsidR="005C5A15" w:rsidRDefault="005C5A15">
            <w:pPr>
              <w:widowControl w:val="0"/>
              <w:spacing w:line="276" w:lineRule="auto"/>
              <w:rPr>
                <w:rFonts w:ascii="Arial" w:eastAsia="Arial" w:hAnsi="Arial" w:cs="Arial"/>
              </w:rPr>
            </w:pPr>
          </w:p>
        </w:tc>
      </w:tr>
      <w:tr w:rsidR="005C5A15" w14:paraId="2C811C0E"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08339B5"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Июнь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54993EB"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BC7CEF"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11A49C"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435.74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E4A899"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24CAB3" w14:textId="77777777" w:rsidR="005C5A15" w:rsidRDefault="005C5A15">
            <w:pPr>
              <w:widowControl w:val="0"/>
              <w:spacing w:line="276" w:lineRule="auto"/>
              <w:rPr>
                <w:rFonts w:ascii="Arial" w:eastAsia="Arial" w:hAnsi="Arial" w:cs="Arial"/>
              </w:rPr>
            </w:pPr>
          </w:p>
        </w:tc>
      </w:tr>
      <w:tr w:rsidR="005C5A15" w14:paraId="7284A173"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01E158E"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Июль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D2DEBEF"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5C119B2"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C03B4C2" w14:textId="0C8EFB01" w:rsidR="005C5A15" w:rsidRPr="00521DF6" w:rsidRDefault="00C97D20">
            <w:pPr>
              <w:widowControl w:val="0"/>
              <w:spacing w:line="276" w:lineRule="auto"/>
              <w:jc w:val="center"/>
              <w:rPr>
                <w:rFonts w:ascii="Arial" w:eastAsia="Arial" w:hAnsi="Arial" w:cs="Arial"/>
                <w:lang w:val="en-US"/>
              </w:rPr>
            </w:pPr>
            <w:r>
              <w:rPr>
                <w:rFonts w:ascii="Times New Roman" w:eastAsia="Times New Roman" w:hAnsi="Times New Roman" w:cs="Times New Roman"/>
                <w:sz w:val="18"/>
                <w:szCs w:val="18"/>
              </w:rPr>
              <w:t>4</w:t>
            </w:r>
            <w:r w:rsidR="00521DF6">
              <w:rPr>
                <w:rFonts w:ascii="Times New Roman" w:eastAsia="Times New Roman" w:hAnsi="Times New Roman" w:cs="Times New Roman"/>
                <w:sz w:val="18"/>
                <w:szCs w:val="18"/>
                <w:lang w:val="en-US"/>
              </w:rPr>
              <w:t>95</w:t>
            </w:r>
            <w:r>
              <w:rPr>
                <w:rFonts w:ascii="Times New Roman" w:eastAsia="Times New Roman" w:hAnsi="Times New Roman" w:cs="Times New Roman"/>
                <w:sz w:val="18"/>
                <w:szCs w:val="18"/>
              </w:rPr>
              <w:t>.</w:t>
            </w:r>
            <w:r w:rsidR="00521DF6">
              <w:rPr>
                <w:rFonts w:ascii="Times New Roman" w:eastAsia="Times New Roman" w:hAnsi="Times New Roman" w:cs="Times New Roman"/>
                <w:sz w:val="18"/>
                <w:szCs w:val="18"/>
                <w:lang w:val="en-US"/>
              </w:rPr>
              <w:t>44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53A29F5"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3684751" w14:textId="77777777" w:rsidR="005C5A15" w:rsidRDefault="005C5A15">
            <w:pPr>
              <w:widowControl w:val="0"/>
              <w:spacing w:line="276" w:lineRule="auto"/>
              <w:rPr>
                <w:rFonts w:ascii="Arial" w:eastAsia="Arial" w:hAnsi="Arial" w:cs="Arial"/>
              </w:rPr>
            </w:pPr>
          </w:p>
        </w:tc>
      </w:tr>
      <w:tr w:rsidR="005C5A15" w14:paraId="5CE9B0D1"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6532AD5D"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Август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431BAE6"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2DBFBE5"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C5B6113" w14:textId="394BF9A6" w:rsidR="005C5A15" w:rsidRDefault="00521DF6">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w:t>
            </w:r>
            <w:r>
              <w:rPr>
                <w:rFonts w:ascii="Times New Roman" w:eastAsia="Times New Roman" w:hAnsi="Times New Roman" w:cs="Times New Roman"/>
                <w:sz w:val="18"/>
                <w:szCs w:val="18"/>
                <w:lang w:val="en-US"/>
              </w:rPr>
              <w:t>95</w:t>
            </w:r>
            <w:r>
              <w:rPr>
                <w:rFonts w:ascii="Times New Roman" w:eastAsia="Times New Roman" w:hAnsi="Times New Roman" w:cs="Times New Roman"/>
                <w:sz w:val="18"/>
                <w:szCs w:val="18"/>
              </w:rPr>
              <w:t>.</w:t>
            </w:r>
            <w:r>
              <w:rPr>
                <w:rFonts w:ascii="Times New Roman" w:eastAsia="Times New Roman" w:hAnsi="Times New Roman" w:cs="Times New Roman"/>
                <w:sz w:val="18"/>
                <w:szCs w:val="18"/>
                <w:lang w:val="en-US"/>
              </w:rPr>
              <w:t>44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8A7EA6C"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CD906E0" w14:textId="77777777" w:rsidR="005C5A15" w:rsidRDefault="005C5A15">
            <w:pPr>
              <w:widowControl w:val="0"/>
              <w:spacing w:line="276" w:lineRule="auto"/>
              <w:rPr>
                <w:rFonts w:ascii="Arial" w:eastAsia="Arial" w:hAnsi="Arial" w:cs="Arial"/>
              </w:rPr>
            </w:pPr>
          </w:p>
        </w:tc>
      </w:tr>
      <w:tr w:rsidR="005C5A15" w14:paraId="4C54FF01"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C311C11"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Сентябрь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30E7F5B"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38B553"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91273E" w14:textId="6A3DA2DD" w:rsidR="005C5A15" w:rsidRDefault="00521DF6">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w:t>
            </w:r>
            <w:r>
              <w:rPr>
                <w:rFonts w:ascii="Times New Roman" w:eastAsia="Times New Roman" w:hAnsi="Times New Roman" w:cs="Times New Roman"/>
                <w:sz w:val="18"/>
                <w:szCs w:val="18"/>
                <w:lang w:val="en-US"/>
              </w:rPr>
              <w:t>95</w:t>
            </w:r>
            <w:r>
              <w:rPr>
                <w:rFonts w:ascii="Times New Roman" w:eastAsia="Times New Roman" w:hAnsi="Times New Roman" w:cs="Times New Roman"/>
                <w:sz w:val="18"/>
                <w:szCs w:val="18"/>
              </w:rPr>
              <w:t>.</w:t>
            </w:r>
            <w:r>
              <w:rPr>
                <w:rFonts w:ascii="Times New Roman" w:eastAsia="Times New Roman" w:hAnsi="Times New Roman" w:cs="Times New Roman"/>
                <w:sz w:val="18"/>
                <w:szCs w:val="18"/>
                <w:lang w:val="en-US"/>
              </w:rPr>
              <w:t>44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B9B3331"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C07A515" w14:textId="77777777" w:rsidR="005C5A15" w:rsidRDefault="005C5A15">
            <w:pPr>
              <w:widowControl w:val="0"/>
              <w:spacing w:line="276" w:lineRule="auto"/>
              <w:rPr>
                <w:rFonts w:ascii="Arial" w:eastAsia="Arial" w:hAnsi="Arial" w:cs="Arial"/>
              </w:rPr>
            </w:pPr>
          </w:p>
        </w:tc>
      </w:tr>
      <w:tr w:rsidR="005C5A15" w14:paraId="009F8E46"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3C7A440"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Октябрь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CF511C0"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0B6DF2B"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29C6E75" w14:textId="19D1A1ED" w:rsidR="005C5A15" w:rsidRDefault="00521DF6">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w:t>
            </w:r>
            <w:r>
              <w:rPr>
                <w:rFonts w:ascii="Times New Roman" w:eastAsia="Times New Roman" w:hAnsi="Times New Roman" w:cs="Times New Roman"/>
                <w:sz w:val="18"/>
                <w:szCs w:val="18"/>
                <w:lang w:val="en-US"/>
              </w:rPr>
              <w:t>95</w:t>
            </w:r>
            <w:r>
              <w:rPr>
                <w:rFonts w:ascii="Times New Roman" w:eastAsia="Times New Roman" w:hAnsi="Times New Roman" w:cs="Times New Roman"/>
                <w:sz w:val="18"/>
                <w:szCs w:val="18"/>
              </w:rPr>
              <w:t>.</w:t>
            </w:r>
            <w:r>
              <w:rPr>
                <w:rFonts w:ascii="Times New Roman" w:eastAsia="Times New Roman" w:hAnsi="Times New Roman" w:cs="Times New Roman"/>
                <w:sz w:val="18"/>
                <w:szCs w:val="18"/>
                <w:lang w:val="en-US"/>
              </w:rPr>
              <w:t>44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6463F78"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FFDA494" w14:textId="77777777" w:rsidR="005C5A15" w:rsidRDefault="005C5A15">
            <w:pPr>
              <w:widowControl w:val="0"/>
              <w:spacing w:line="276" w:lineRule="auto"/>
              <w:rPr>
                <w:rFonts w:ascii="Arial" w:eastAsia="Arial" w:hAnsi="Arial" w:cs="Arial"/>
              </w:rPr>
            </w:pPr>
          </w:p>
        </w:tc>
      </w:tr>
      <w:tr w:rsidR="005C5A15" w14:paraId="5F328565"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421B201"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Ноябрь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BB6880A"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8DA508"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90103B5" w14:textId="4BF1E0D3" w:rsidR="005C5A15" w:rsidRDefault="00521DF6">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w:t>
            </w:r>
            <w:r>
              <w:rPr>
                <w:rFonts w:ascii="Times New Roman" w:eastAsia="Times New Roman" w:hAnsi="Times New Roman" w:cs="Times New Roman"/>
                <w:sz w:val="18"/>
                <w:szCs w:val="18"/>
                <w:lang w:val="en-US"/>
              </w:rPr>
              <w:t>95</w:t>
            </w:r>
            <w:r>
              <w:rPr>
                <w:rFonts w:ascii="Times New Roman" w:eastAsia="Times New Roman" w:hAnsi="Times New Roman" w:cs="Times New Roman"/>
                <w:sz w:val="18"/>
                <w:szCs w:val="18"/>
              </w:rPr>
              <w:t>.</w:t>
            </w:r>
            <w:r>
              <w:rPr>
                <w:rFonts w:ascii="Times New Roman" w:eastAsia="Times New Roman" w:hAnsi="Times New Roman" w:cs="Times New Roman"/>
                <w:sz w:val="18"/>
                <w:szCs w:val="18"/>
                <w:lang w:val="en-US"/>
              </w:rPr>
              <w:t>44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6F7DFD2"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E521D14" w14:textId="77777777" w:rsidR="005C5A15" w:rsidRDefault="005C5A15">
            <w:pPr>
              <w:widowControl w:val="0"/>
              <w:spacing w:line="276" w:lineRule="auto"/>
              <w:rPr>
                <w:rFonts w:ascii="Arial" w:eastAsia="Arial" w:hAnsi="Arial" w:cs="Arial"/>
              </w:rPr>
            </w:pPr>
          </w:p>
        </w:tc>
      </w:tr>
      <w:tr w:rsidR="005C5A15" w14:paraId="18EE6408"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30345AB8"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Декабрь 2019</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3891551"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D03A16A" w14:textId="77777777" w:rsidR="005C5A15" w:rsidRDefault="005C5A15">
            <w:pPr>
              <w:widowControl w:val="0"/>
              <w:spacing w:line="276" w:lineRule="auto"/>
              <w:rPr>
                <w:rFonts w:ascii="Arial" w:eastAsia="Arial" w:hAnsi="Arial" w:cs="Arial"/>
              </w:rPr>
            </w:pP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CD63AC" w14:textId="67F88497" w:rsidR="005C5A15" w:rsidRDefault="00521DF6">
            <w:pPr>
              <w:widowControl w:val="0"/>
              <w:spacing w:line="276" w:lineRule="auto"/>
              <w:jc w:val="center"/>
              <w:rPr>
                <w:rFonts w:ascii="Arial" w:eastAsia="Arial" w:hAnsi="Arial" w:cs="Arial"/>
              </w:rPr>
            </w:pPr>
            <w:r>
              <w:rPr>
                <w:rFonts w:ascii="Times New Roman" w:eastAsia="Times New Roman" w:hAnsi="Times New Roman" w:cs="Times New Roman"/>
                <w:sz w:val="18"/>
                <w:szCs w:val="18"/>
              </w:rPr>
              <w:t>4</w:t>
            </w:r>
            <w:r>
              <w:rPr>
                <w:rFonts w:ascii="Times New Roman" w:eastAsia="Times New Roman" w:hAnsi="Times New Roman" w:cs="Times New Roman"/>
                <w:sz w:val="18"/>
                <w:szCs w:val="18"/>
                <w:lang w:val="en-US"/>
              </w:rPr>
              <w:t>95</w:t>
            </w:r>
            <w:r>
              <w:rPr>
                <w:rFonts w:ascii="Times New Roman" w:eastAsia="Times New Roman" w:hAnsi="Times New Roman" w:cs="Times New Roman"/>
                <w:sz w:val="18"/>
                <w:szCs w:val="18"/>
              </w:rPr>
              <w:t>.</w:t>
            </w:r>
            <w:r>
              <w:rPr>
                <w:rFonts w:ascii="Times New Roman" w:eastAsia="Times New Roman" w:hAnsi="Times New Roman" w:cs="Times New Roman"/>
                <w:sz w:val="18"/>
                <w:szCs w:val="18"/>
                <w:lang w:val="en-US"/>
              </w:rPr>
              <w:t>44</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7759B71" w14:textId="77777777" w:rsidR="005C5A15" w:rsidRDefault="005C5A15">
            <w:pPr>
              <w:widowControl w:val="0"/>
              <w:spacing w:line="276" w:lineRule="auto"/>
              <w:rPr>
                <w:rFonts w:ascii="Arial" w:eastAsia="Arial" w:hAnsi="Arial" w:cs="Arial"/>
              </w:rPr>
            </w:pP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5D935B7" w14:textId="77777777" w:rsidR="005C5A15" w:rsidRDefault="005C5A15">
            <w:pPr>
              <w:widowControl w:val="0"/>
              <w:spacing w:line="276" w:lineRule="auto"/>
              <w:rPr>
                <w:rFonts w:ascii="Arial" w:eastAsia="Arial" w:hAnsi="Arial" w:cs="Arial"/>
              </w:rPr>
            </w:pPr>
          </w:p>
        </w:tc>
      </w:tr>
      <w:tr w:rsidR="005C5A15" w14:paraId="326C6E5A" w14:textId="77777777">
        <w:trPr>
          <w:trHeight w:val="660"/>
        </w:trPr>
        <w:tc>
          <w:tcPr>
            <w:tcW w:w="1785" w:type="dxa"/>
            <w:tcBorders>
              <w:top w:val="single" w:sz="6" w:space="0" w:color="CCCCCC"/>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C804360"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b/>
                <w:sz w:val="18"/>
                <w:szCs w:val="18"/>
              </w:rPr>
              <w:t>Итого</w:t>
            </w:r>
          </w:p>
        </w:tc>
        <w:tc>
          <w:tcPr>
            <w:tcW w:w="190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A583C1"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Услуга по обращению с ТКО</w:t>
            </w:r>
          </w:p>
        </w:tc>
        <w:tc>
          <w:tcPr>
            <w:tcW w:w="181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BC60B2" w14:textId="77777777" w:rsidR="005C5A15" w:rsidRDefault="00C97D20">
            <w:pPr>
              <w:widowControl w:val="0"/>
              <w:spacing w:line="276" w:lineRule="auto"/>
              <w:jc w:val="right"/>
              <w:rPr>
                <w:rFonts w:ascii="Arial" w:eastAsia="Arial" w:hAnsi="Arial" w:cs="Arial"/>
              </w:rPr>
            </w:pPr>
            <w:r>
              <w:rPr>
                <w:rFonts w:ascii="Arial" w:eastAsia="Arial" w:hAnsi="Arial" w:cs="Arial"/>
              </w:rPr>
              <w:t>0</w:t>
            </w:r>
          </w:p>
        </w:tc>
        <w:tc>
          <w:tcPr>
            <w:tcW w:w="163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D687DA" w14:textId="77777777" w:rsidR="005C5A15" w:rsidRDefault="00C97D20">
            <w:pPr>
              <w:widowControl w:val="0"/>
              <w:spacing w:line="276" w:lineRule="auto"/>
              <w:jc w:val="center"/>
              <w:rPr>
                <w:rFonts w:ascii="Arial" w:eastAsia="Arial" w:hAnsi="Arial" w:cs="Arial"/>
              </w:rPr>
            </w:pPr>
            <w:r>
              <w:rPr>
                <w:rFonts w:ascii="Times New Roman" w:eastAsia="Times New Roman" w:hAnsi="Times New Roman" w:cs="Times New Roman"/>
                <w:sz w:val="18"/>
                <w:szCs w:val="18"/>
              </w:rPr>
              <w:t>-</w:t>
            </w:r>
          </w:p>
        </w:tc>
        <w:tc>
          <w:tcPr>
            <w:tcW w:w="126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5265AFC" w14:textId="77777777" w:rsidR="005C5A15" w:rsidRDefault="00C97D20">
            <w:pPr>
              <w:widowControl w:val="0"/>
              <w:spacing w:line="276" w:lineRule="auto"/>
              <w:jc w:val="right"/>
              <w:rPr>
                <w:rFonts w:ascii="Arial" w:eastAsia="Arial" w:hAnsi="Arial" w:cs="Arial"/>
              </w:rPr>
            </w:pPr>
            <w:r>
              <w:rPr>
                <w:rFonts w:ascii="Arial" w:eastAsia="Arial" w:hAnsi="Arial" w:cs="Arial"/>
              </w:rPr>
              <w:t>0</w:t>
            </w:r>
          </w:p>
        </w:tc>
        <w:tc>
          <w:tcPr>
            <w:tcW w:w="17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B7D5682" w14:textId="77777777" w:rsidR="005C5A15" w:rsidRDefault="00C97D20">
            <w:pPr>
              <w:widowControl w:val="0"/>
              <w:spacing w:line="276" w:lineRule="auto"/>
              <w:jc w:val="right"/>
              <w:rPr>
                <w:rFonts w:ascii="Arial" w:eastAsia="Arial" w:hAnsi="Arial" w:cs="Arial"/>
              </w:rPr>
            </w:pPr>
            <w:r>
              <w:rPr>
                <w:rFonts w:ascii="Arial" w:eastAsia="Arial" w:hAnsi="Arial" w:cs="Arial"/>
              </w:rPr>
              <w:t>0</w:t>
            </w:r>
          </w:p>
        </w:tc>
      </w:tr>
    </w:tbl>
    <w:p w14:paraId="04D24439" w14:textId="77777777" w:rsidR="005C5A15" w:rsidRDefault="005C5A15">
      <w:pPr>
        <w:rPr>
          <w:rFonts w:ascii="Times New Roman" w:eastAsia="Times New Roman" w:hAnsi="Times New Roman" w:cs="Times New Roman"/>
          <w:sz w:val="22"/>
          <w:szCs w:val="22"/>
        </w:rPr>
      </w:pPr>
    </w:p>
    <w:p w14:paraId="118FE3CD" w14:textId="77777777" w:rsidR="005C5A15" w:rsidRDefault="005C5A15">
      <w:pPr>
        <w:rPr>
          <w:rFonts w:ascii="Times New Roman" w:eastAsia="Times New Roman" w:hAnsi="Times New Roman" w:cs="Times New Roman"/>
          <w:sz w:val="22"/>
          <w:szCs w:val="22"/>
        </w:rPr>
      </w:pPr>
    </w:p>
    <w:tbl>
      <w:tblPr>
        <w:tblStyle w:val="aa"/>
        <w:tblW w:w="10740" w:type="dxa"/>
        <w:tblInd w:w="-5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45"/>
        <w:gridCol w:w="4995"/>
      </w:tblGrid>
      <w:tr w:rsidR="005C5A15" w14:paraId="73A730B9" w14:textId="77777777">
        <w:tc>
          <w:tcPr>
            <w:tcW w:w="5745" w:type="dxa"/>
            <w:tcBorders>
              <w:top w:val="nil"/>
              <w:left w:val="nil"/>
              <w:bottom w:val="nil"/>
              <w:right w:val="nil"/>
            </w:tcBorders>
            <w:shd w:val="clear" w:color="auto" w:fill="auto"/>
            <w:tcMar>
              <w:top w:w="100" w:type="dxa"/>
              <w:left w:w="100" w:type="dxa"/>
              <w:bottom w:w="100" w:type="dxa"/>
              <w:right w:w="100" w:type="dxa"/>
            </w:tcMar>
          </w:tcPr>
          <w:p w14:paraId="5822DF93" w14:textId="77777777" w:rsidR="005C5A15" w:rsidRDefault="00C97D20">
            <w:pPr>
              <w:rPr>
                <w:rFonts w:ascii="Times New Roman" w:eastAsia="Times New Roman" w:hAnsi="Times New Roman" w:cs="Times New Roman"/>
              </w:rPr>
            </w:pPr>
            <w:r>
              <w:rPr>
                <w:rFonts w:ascii="Times New Roman" w:eastAsia="Times New Roman" w:hAnsi="Times New Roman" w:cs="Times New Roman"/>
              </w:rPr>
              <w:t xml:space="preserve">Заместитель генерального директора </w:t>
            </w:r>
          </w:p>
          <w:p w14:paraId="4CE7FBC5" w14:textId="77777777" w:rsidR="005C5A15" w:rsidRDefault="00C97D20">
            <w:pPr>
              <w:rPr>
                <w:rFonts w:ascii="Times New Roman" w:eastAsia="Times New Roman" w:hAnsi="Times New Roman" w:cs="Times New Roman"/>
              </w:rPr>
            </w:pPr>
            <w:r>
              <w:rPr>
                <w:rFonts w:ascii="Times New Roman" w:eastAsia="Times New Roman" w:hAnsi="Times New Roman" w:cs="Times New Roman"/>
              </w:rPr>
              <w:t xml:space="preserve">по коммерческой работе </w:t>
            </w:r>
          </w:p>
          <w:p w14:paraId="7AB28795" w14:textId="77777777" w:rsidR="005C5A15" w:rsidRDefault="00C97D20">
            <w:pPr>
              <w:rPr>
                <w:rFonts w:ascii="Times New Roman" w:eastAsia="Times New Roman" w:hAnsi="Times New Roman" w:cs="Times New Roman"/>
              </w:rPr>
            </w:pPr>
            <w:r>
              <w:rPr>
                <w:rFonts w:ascii="Times New Roman" w:eastAsia="Times New Roman" w:hAnsi="Times New Roman" w:cs="Times New Roman"/>
              </w:rPr>
              <w:t>ООО «РТ-НЭО Иркутск»</w:t>
            </w:r>
          </w:p>
          <w:p w14:paraId="2E086939" w14:textId="77777777" w:rsidR="005C5A15" w:rsidRDefault="005C5A15">
            <w:pPr>
              <w:rPr>
                <w:rFonts w:ascii="Times New Roman" w:eastAsia="Times New Roman" w:hAnsi="Times New Roman" w:cs="Times New Roman"/>
              </w:rPr>
            </w:pPr>
          </w:p>
          <w:p w14:paraId="13B9808F" w14:textId="77777777" w:rsidR="005C5A15" w:rsidRDefault="005C5A15">
            <w:pPr>
              <w:rPr>
                <w:rFonts w:ascii="Times New Roman" w:eastAsia="Times New Roman" w:hAnsi="Times New Roman" w:cs="Times New Roman"/>
              </w:rPr>
            </w:pPr>
          </w:p>
          <w:p w14:paraId="4E85A10D" w14:textId="77777777" w:rsidR="005C5A15" w:rsidRDefault="00C97D20">
            <w:pPr>
              <w:rPr>
                <w:rFonts w:ascii="Times New Roman" w:eastAsia="Times New Roman" w:hAnsi="Times New Roman" w:cs="Times New Roman"/>
              </w:rPr>
            </w:pPr>
            <w:r>
              <w:rPr>
                <w:rFonts w:ascii="Times New Roman" w:eastAsia="Times New Roman" w:hAnsi="Times New Roman" w:cs="Times New Roman"/>
              </w:rPr>
              <w:t>___________________ / Т.А. Степанова /</w:t>
            </w:r>
          </w:p>
          <w:p w14:paraId="778044EA" w14:textId="77777777" w:rsidR="005C5A15" w:rsidRDefault="005C5A15">
            <w:pPr>
              <w:rPr>
                <w:rFonts w:ascii="Times New Roman" w:eastAsia="Times New Roman" w:hAnsi="Times New Roman" w:cs="Times New Roman"/>
              </w:rPr>
            </w:pPr>
          </w:p>
          <w:p w14:paraId="0EE0B302" w14:textId="77777777" w:rsidR="005C5A15" w:rsidRDefault="005C5A15">
            <w:pPr>
              <w:rPr>
                <w:rFonts w:ascii="Times New Roman" w:eastAsia="Times New Roman" w:hAnsi="Times New Roman" w:cs="Times New Roman"/>
              </w:rPr>
            </w:pPr>
          </w:p>
        </w:tc>
        <w:tc>
          <w:tcPr>
            <w:tcW w:w="4995" w:type="dxa"/>
            <w:tcBorders>
              <w:top w:val="nil"/>
              <w:left w:val="nil"/>
              <w:bottom w:val="nil"/>
              <w:right w:val="nil"/>
            </w:tcBorders>
            <w:shd w:val="clear" w:color="auto" w:fill="auto"/>
            <w:tcMar>
              <w:top w:w="100" w:type="dxa"/>
              <w:left w:w="100" w:type="dxa"/>
              <w:bottom w:w="100" w:type="dxa"/>
              <w:right w:w="100" w:type="dxa"/>
            </w:tcMar>
          </w:tcPr>
          <w:p w14:paraId="5D3FF9B7" w14:textId="77777777" w:rsidR="005C5A15" w:rsidRDefault="005C5A15">
            <w:pPr>
              <w:widowControl w:val="0"/>
              <w:rPr>
                <w:rFonts w:ascii="Times New Roman" w:eastAsia="Times New Roman" w:hAnsi="Times New Roman" w:cs="Times New Roman"/>
                <w:sz w:val="22"/>
                <w:szCs w:val="22"/>
              </w:rPr>
            </w:pPr>
          </w:p>
          <w:p w14:paraId="7A5BBED6" w14:textId="77777777" w:rsidR="005C5A15" w:rsidRDefault="005C5A15">
            <w:pPr>
              <w:widowControl w:val="0"/>
              <w:rPr>
                <w:rFonts w:ascii="Times New Roman" w:eastAsia="Times New Roman" w:hAnsi="Times New Roman" w:cs="Times New Roman"/>
                <w:sz w:val="22"/>
                <w:szCs w:val="22"/>
              </w:rPr>
            </w:pPr>
          </w:p>
          <w:p w14:paraId="2CB52462" w14:textId="77777777" w:rsidR="005C5A15" w:rsidRDefault="005C5A15">
            <w:pPr>
              <w:widowControl w:val="0"/>
              <w:rPr>
                <w:rFonts w:ascii="Times New Roman" w:eastAsia="Times New Roman" w:hAnsi="Times New Roman" w:cs="Times New Roman"/>
                <w:sz w:val="22"/>
                <w:szCs w:val="22"/>
              </w:rPr>
            </w:pPr>
          </w:p>
          <w:p w14:paraId="3C419B31" w14:textId="77777777" w:rsidR="005C5A15" w:rsidRDefault="005C5A15">
            <w:pPr>
              <w:widowControl w:val="0"/>
              <w:rPr>
                <w:rFonts w:ascii="Times New Roman" w:eastAsia="Times New Roman" w:hAnsi="Times New Roman" w:cs="Times New Roman"/>
                <w:sz w:val="22"/>
                <w:szCs w:val="22"/>
              </w:rPr>
            </w:pPr>
          </w:p>
          <w:p w14:paraId="3BEB8D9A" w14:textId="77777777" w:rsidR="005C5A15" w:rsidRDefault="00C97D20">
            <w:pPr>
              <w:rPr>
                <w:rFonts w:ascii="Times New Roman" w:eastAsia="Times New Roman" w:hAnsi="Times New Roman" w:cs="Times New Roman"/>
              </w:rPr>
            </w:pPr>
            <w:r>
              <w:rPr>
                <w:rFonts w:ascii="Times New Roman" w:eastAsia="Times New Roman" w:hAnsi="Times New Roman" w:cs="Times New Roman"/>
              </w:rPr>
              <w:t xml:space="preserve">  _______________________ /___________/</w:t>
            </w:r>
          </w:p>
          <w:p w14:paraId="56A42EE0" w14:textId="77777777" w:rsidR="005C5A15" w:rsidRDefault="00C97D20">
            <w:pPr>
              <w:rPr>
                <w:rFonts w:ascii="Times New Roman" w:eastAsia="Times New Roman" w:hAnsi="Times New Roman" w:cs="Times New Roman"/>
                <w:sz w:val="22"/>
                <w:szCs w:val="22"/>
              </w:rPr>
            </w:pPr>
            <w:r>
              <w:rPr>
                <w:rFonts w:ascii="Times New Roman" w:eastAsia="Times New Roman" w:hAnsi="Times New Roman" w:cs="Times New Roman"/>
              </w:rPr>
              <w:t xml:space="preserve">                           м.п.</w:t>
            </w:r>
          </w:p>
        </w:tc>
      </w:tr>
    </w:tbl>
    <w:p w14:paraId="700511E1" w14:textId="77777777" w:rsidR="005C5A15" w:rsidRDefault="005C5A15">
      <w:pPr>
        <w:spacing w:line="276" w:lineRule="auto"/>
        <w:rPr>
          <w:rFonts w:ascii="Times New Roman" w:eastAsia="Times New Roman" w:hAnsi="Times New Roman" w:cs="Times New Roman"/>
        </w:rPr>
      </w:pPr>
    </w:p>
    <w:p w14:paraId="0D8BDB81" w14:textId="77777777" w:rsidR="005C5A15" w:rsidRDefault="005C5A15">
      <w:pPr>
        <w:pBdr>
          <w:top w:val="nil"/>
          <w:left w:val="nil"/>
          <w:bottom w:val="nil"/>
          <w:right w:val="nil"/>
          <w:between w:val="nil"/>
        </w:pBdr>
        <w:rPr>
          <w:rFonts w:ascii="Times New Roman" w:eastAsia="Times New Roman" w:hAnsi="Times New Roman" w:cs="Times New Roman"/>
          <w:sz w:val="22"/>
          <w:szCs w:val="22"/>
        </w:rPr>
      </w:pPr>
    </w:p>
    <w:sectPr w:rsidR="005C5A15">
      <w:headerReference w:type="default" r:id="rId12"/>
      <w:headerReference w:type="first" r:id="rId13"/>
      <w:pgSz w:w="11906" w:h="16838"/>
      <w:pgMar w:top="568" w:right="568" w:bottom="426"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3622A" w14:textId="77777777" w:rsidR="0008697E" w:rsidRDefault="0008697E">
      <w:r>
        <w:separator/>
      </w:r>
    </w:p>
  </w:endnote>
  <w:endnote w:type="continuationSeparator" w:id="0">
    <w:p w14:paraId="3E0D7429" w14:textId="77777777" w:rsidR="0008697E" w:rsidRDefault="00086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11D9A4" w14:textId="77777777" w:rsidR="0008697E" w:rsidRDefault="0008697E">
      <w:r>
        <w:separator/>
      </w:r>
    </w:p>
  </w:footnote>
  <w:footnote w:type="continuationSeparator" w:id="0">
    <w:p w14:paraId="30047E8F" w14:textId="77777777" w:rsidR="0008697E" w:rsidRDefault="00086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BBB27" w14:textId="77777777" w:rsidR="005C5A15" w:rsidRDefault="00C97D20">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fldChar w:fldCharType="begin"/>
    </w:r>
    <w:r>
      <w:rPr>
        <w:rFonts w:ascii="Times New Roman" w:eastAsia="Times New Roman" w:hAnsi="Times New Roman" w:cs="Times New Roman"/>
        <w:color w:val="000000"/>
        <w:sz w:val="22"/>
        <w:szCs w:val="22"/>
      </w:rPr>
      <w:instrText>PAGE</w:instrText>
    </w:r>
    <w:r>
      <w:rPr>
        <w:rFonts w:ascii="Times New Roman" w:eastAsia="Times New Roman" w:hAnsi="Times New Roman" w:cs="Times New Roman"/>
        <w:color w:val="000000"/>
        <w:sz w:val="22"/>
        <w:szCs w:val="22"/>
      </w:rPr>
      <w:fldChar w:fldCharType="separate"/>
    </w:r>
    <w:r w:rsidR="00521DF6">
      <w:rPr>
        <w:rFonts w:ascii="Times New Roman" w:eastAsia="Times New Roman" w:hAnsi="Times New Roman" w:cs="Times New Roman"/>
        <w:noProof/>
        <w:color w:val="000000"/>
        <w:sz w:val="22"/>
        <w:szCs w:val="22"/>
      </w:rPr>
      <w:t>2</w:t>
    </w:r>
    <w:r>
      <w:rPr>
        <w:rFonts w:ascii="Times New Roman" w:eastAsia="Times New Roman" w:hAnsi="Times New Roman" w:cs="Times New Roman"/>
        <w:color w:val="000000"/>
        <w:sz w:val="22"/>
        <w:szCs w:val="22"/>
      </w:rPr>
      <w:fldChar w:fldCharType="end"/>
    </w:r>
  </w:p>
  <w:p w14:paraId="3F17B28A" w14:textId="77777777" w:rsidR="005C5A15" w:rsidRDefault="005C5A15">
    <w:pPr>
      <w:pBdr>
        <w:top w:val="nil"/>
        <w:left w:val="nil"/>
        <w:bottom w:val="nil"/>
        <w:right w:val="nil"/>
        <w:between w:val="nil"/>
      </w:pBdr>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1B3BDC" w14:textId="77777777" w:rsidR="005C5A15" w:rsidRDefault="005C5A15">
    <w:pPr>
      <w:pBdr>
        <w:top w:val="nil"/>
        <w:left w:val="nil"/>
        <w:bottom w:val="nil"/>
        <w:right w:val="nil"/>
        <w:between w:val="nil"/>
      </w:pBdr>
      <w:jc w:val="right"/>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D0ECF"/>
    <w:multiLevelType w:val="multilevel"/>
    <w:tmpl w:val="86FE51D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2A8A259B"/>
    <w:multiLevelType w:val="multilevel"/>
    <w:tmpl w:val="A61615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9BD5532"/>
    <w:multiLevelType w:val="multilevel"/>
    <w:tmpl w:val="405217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A15"/>
    <w:rsid w:val="0008697E"/>
    <w:rsid w:val="00521DF6"/>
    <w:rsid w:val="005C5A15"/>
    <w:rsid w:val="00C97D20"/>
    <w:rsid w:val="00E25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50595"/>
  <w15:docId w15:val="{CE554BB8-9EC6-46C6-8069-211A92AE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docs.google.com/document/d/12IqRGTYZL9EYHbwuUeWtQh_V6E93aEnR0YNcLlyqtjw/edit"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2IqRGTYZL9EYHbwuUeWtQh_V6E93aEnR0YNcLlyqtjw/ed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3504</Words>
  <Characters>19979</Characters>
  <Application>Microsoft Office Word</Application>
  <DocSecurity>0</DocSecurity>
  <Lines>166</Lines>
  <Paragraphs>46</Paragraphs>
  <ScaleCrop>false</ScaleCrop>
  <Company/>
  <LinksUpToDate>false</LinksUpToDate>
  <CharactersWithSpaces>23437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KORA</cp:lastModifiedBy>
  <cp:revision>3</cp:revision>
  <dcterms:created xsi:type="dcterms:W3CDTF">2019-08-23T07:11:00Z</dcterms:created>
  <dcterms:modified xsi:type="dcterms:W3CDTF">2019-08-23T08:28:00Z</dcterms:modified>
</cp:coreProperties>
</file>